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5AED8E">
      <w:pPr>
        <w:spacing w:line="62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《赣州市“十五五”规划新型城镇化和提升城市能级、促进房地产市场平稳健康发展前期课题研究项目》</w:t>
      </w:r>
      <w:r>
        <w:rPr>
          <w:rFonts w:ascii="方正小标宋简体" w:hAnsi="Calibri" w:eastAsia="方正小标宋简体"/>
          <w:sz w:val="44"/>
          <w:szCs w:val="44"/>
        </w:rPr>
        <w:t>项目</w:t>
      </w:r>
      <w:r>
        <w:rPr>
          <w:rFonts w:hint="eastAsia" w:ascii="方正小标宋简体" w:hAnsi="Calibri" w:eastAsia="方正小标宋简体"/>
          <w:sz w:val="44"/>
          <w:szCs w:val="44"/>
        </w:rPr>
        <w:t>技术服务采购文件</w:t>
      </w:r>
    </w:p>
    <w:p w14:paraId="30585A0C">
      <w:pPr>
        <w:pStyle w:val="23"/>
        <w:snapToGrid/>
        <w:spacing w:line="360" w:lineRule="auto"/>
        <w:ind w:left="0" w:firstLine="560" w:firstLineChars="200"/>
        <w:rPr>
          <w:rFonts w:hint="eastAsia" w:ascii="黑体" w:hAnsi="黑体" w:eastAsia="黑体"/>
          <w:color w:val="auto"/>
          <w:sz w:val="28"/>
          <w:szCs w:val="28"/>
        </w:rPr>
      </w:pPr>
    </w:p>
    <w:p w14:paraId="488342C5">
      <w:pPr>
        <w:pStyle w:val="4"/>
        <w:widowControl w:val="0"/>
        <w:autoSpaceDE w:val="0"/>
        <w:spacing w:line="540" w:lineRule="exact"/>
        <w:ind w:firstLine="640"/>
        <w:jc w:val="both"/>
        <w:rPr>
          <w:rFonts w:hint="eastAsia" w:ascii="黑体" w:hAnsi="黑体" w:eastAsia="黑体" w:cs="楷体"/>
          <w:szCs w:val="32"/>
        </w:rPr>
      </w:pPr>
      <w:r>
        <w:rPr>
          <w:rFonts w:ascii="黑体" w:hAnsi="黑体" w:eastAsia="黑体" w:cs="楷体"/>
          <w:szCs w:val="32"/>
        </w:rPr>
        <w:t>一</w:t>
      </w:r>
      <w:r>
        <w:rPr>
          <w:rFonts w:hint="eastAsia" w:ascii="黑体" w:hAnsi="黑体" w:eastAsia="黑体" w:cs="楷体"/>
          <w:szCs w:val="32"/>
        </w:rPr>
        <w:t>、项目采购需求</w:t>
      </w:r>
    </w:p>
    <w:p w14:paraId="6EA5532F">
      <w:pPr>
        <w:spacing w:line="540" w:lineRule="exact"/>
        <w:ind w:firstLine="643" w:firstLineChars="200"/>
        <w:rPr>
          <w:rFonts w:hint="eastAsia" w:ascii="仿宋" w:hAnsi="仿宋" w:eastAsia="仿宋" w:cs="仿宋"/>
          <w:sz w:val="32"/>
          <w:szCs w:val="32"/>
        </w:rPr>
      </w:pPr>
      <w:r>
        <w:rPr>
          <w:rFonts w:hint="eastAsia" w:ascii="楷体" w:hAnsi="楷体" w:eastAsia="楷体" w:cs="楷体"/>
          <w:b/>
          <w:bCs/>
          <w:sz w:val="32"/>
          <w:szCs w:val="32"/>
        </w:rPr>
        <w:t>（一）项目名称：</w:t>
      </w:r>
      <w:r>
        <w:rPr>
          <w:rFonts w:hint="eastAsia" w:ascii="仿宋" w:hAnsi="仿宋" w:eastAsia="仿宋" w:cs="仿宋"/>
          <w:sz w:val="32"/>
          <w:szCs w:val="32"/>
        </w:rPr>
        <w:t>《赣州市“十五五”规划新型城镇化和提升城市能级、促进房地产市场平稳健康发展前期课题研究项目》</w:t>
      </w:r>
      <w:bookmarkStart w:id="11" w:name="_GoBack"/>
      <w:bookmarkEnd w:id="11"/>
      <w:r>
        <w:rPr>
          <w:rFonts w:hint="eastAsia" w:ascii="仿宋" w:hAnsi="仿宋" w:eastAsia="仿宋" w:cs="仿宋"/>
          <w:sz w:val="32"/>
          <w:szCs w:val="32"/>
        </w:rPr>
        <w:t>项目部分技术服务。</w:t>
      </w:r>
    </w:p>
    <w:p w14:paraId="57752730">
      <w:pPr>
        <w:spacing w:line="360" w:lineRule="auto"/>
        <w:ind w:firstLine="643" w:firstLineChars="200"/>
        <w:rPr>
          <w:rFonts w:hint="eastAsia" w:ascii="仿宋" w:hAnsi="仿宋" w:eastAsia="仿宋" w:cs="仿宋"/>
          <w:color w:val="000000"/>
          <w:sz w:val="32"/>
          <w:szCs w:val="32"/>
        </w:rPr>
      </w:pPr>
      <w:r>
        <w:rPr>
          <w:rFonts w:hint="eastAsia" w:ascii="楷体" w:hAnsi="楷体" w:eastAsia="楷体" w:cs="楷体"/>
          <w:b/>
          <w:bCs/>
          <w:sz w:val="32"/>
          <w:szCs w:val="32"/>
        </w:rPr>
        <w:t>（二）服务内容：</w:t>
      </w:r>
      <w:r>
        <w:rPr>
          <w:rFonts w:hint="eastAsia" w:ascii="仿宋" w:hAnsi="仿宋" w:eastAsia="仿宋" w:cs="仿宋"/>
          <w:sz w:val="32"/>
          <w:szCs w:val="32"/>
        </w:rPr>
        <w:t>《赣州市“十五五”规划新型城镇化和提升城市能级、促进房地产市场平稳健康发展前期课题研究项目》</w:t>
      </w:r>
      <w:r>
        <w:rPr>
          <w:rFonts w:hint="eastAsia" w:ascii="仿宋" w:hAnsi="仿宋" w:eastAsia="仿宋" w:cs="仿宋"/>
          <w:color w:val="000000"/>
          <w:sz w:val="32"/>
          <w:szCs w:val="32"/>
        </w:rPr>
        <w:t>的主要工作为梳理“十四五”规划发展成效及未来发展基础，分析发展机遇、短板志弱项等发展环境，明确总体思路及主要目标、指标，提出“十五五”规划新型城镇化和提升城市能级、促进房地产市场平稳健康发展的主要战略任务，生成重大政策及项目清单等工作。</w:t>
      </w:r>
    </w:p>
    <w:p w14:paraId="70ECB940">
      <w:pPr>
        <w:spacing w:line="360" w:lineRule="auto"/>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为如期按市住建局要求完成编制工作，拟对外采购相关项目的部分技术服务，本次采购的技术服务主要内容为：现状调研、数据收集整理、现状分析、战略任务细化深化等工作。</w:t>
      </w:r>
    </w:p>
    <w:p w14:paraId="448BCDF3">
      <w:pPr>
        <w:spacing w:line="540" w:lineRule="exact"/>
        <w:ind w:firstLine="643" w:firstLineChars="200"/>
        <w:rPr>
          <w:rFonts w:hint="eastAsia" w:ascii="仿宋" w:hAnsi="仿宋" w:eastAsia="仿宋" w:cs="仿宋"/>
          <w:sz w:val="32"/>
          <w:szCs w:val="32"/>
        </w:rPr>
      </w:pPr>
      <w:r>
        <w:rPr>
          <w:rFonts w:hint="eastAsia" w:ascii="楷体" w:hAnsi="楷体" w:eastAsia="楷体" w:cs="楷体"/>
          <w:b/>
          <w:bCs/>
          <w:sz w:val="32"/>
          <w:szCs w:val="32"/>
        </w:rPr>
        <w:t>（三）服务期限：</w:t>
      </w:r>
      <w:r>
        <w:rPr>
          <w:rFonts w:hint="eastAsia" w:ascii="仿宋" w:hAnsi="仿宋" w:eastAsia="仿宋" w:cs="仿宋"/>
          <w:sz w:val="32"/>
          <w:szCs w:val="32"/>
        </w:rPr>
        <w:t>按业主单位提出的项目推进节点要求完成。</w:t>
      </w:r>
    </w:p>
    <w:p w14:paraId="4268CD4D">
      <w:pPr>
        <w:spacing w:line="540" w:lineRule="exact"/>
        <w:ind w:firstLine="643" w:firstLineChars="200"/>
        <w:rPr>
          <w:rFonts w:hint="eastAsia" w:ascii="仿宋" w:hAnsi="仿宋" w:eastAsia="仿宋" w:cs="仿宋"/>
          <w:sz w:val="32"/>
          <w:szCs w:val="32"/>
        </w:rPr>
      </w:pPr>
      <w:r>
        <w:rPr>
          <w:rFonts w:hint="eastAsia" w:ascii="楷体" w:hAnsi="楷体" w:eastAsia="楷体" w:cs="楷体"/>
          <w:b/>
          <w:bCs/>
          <w:sz w:val="32"/>
          <w:szCs w:val="32"/>
        </w:rPr>
        <w:t>（四）费用预算：</w:t>
      </w:r>
      <w:r>
        <w:rPr>
          <w:rFonts w:hint="eastAsia" w:ascii="仿宋" w:hAnsi="仿宋" w:eastAsia="仿宋" w:cs="仿宋"/>
          <w:sz w:val="32"/>
          <w:szCs w:val="32"/>
        </w:rPr>
        <w:t>本次技术服务项目采购费用预算（最高限价）为83600.00元，响应供应商的响应报价不得超过此限价，否则视为无效响应。</w:t>
      </w:r>
    </w:p>
    <w:p w14:paraId="4998DDA3">
      <w:pPr>
        <w:spacing w:line="540" w:lineRule="exact"/>
        <w:ind w:firstLine="643" w:firstLineChars="200"/>
        <w:rPr>
          <w:rFonts w:hint="eastAsia" w:ascii="仿宋" w:hAnsi="仿宋" w:eastAsia="仿宋" w:cs="仿宋"/>
          <w:color w:val="000000"/>
          <w:sz w:val="32"/>
          <w:szCs w:val="32"/>
        </w:rPr>
      </w:pPr>
      <w:r>
        <w:rPr>
          <w:rFonts w:hint="eastAsia" w:ascii="楷体" w:hAnsi="楷体" w:eastAsia="楷体" w:cs="楷体"/>
          <w:b/>
          <w:bCs/>
          <w:color w:val="000000"/>
          <w:sz w:val="32"/>
          <w:szCs w:val="32"/>
        </w:rPr>
        <w:t>（五）采购方式：</w:t>
      </w:r>
      <w:r>
        <w:rPr>
          <w:rFonts w:hint="eastAsia" w:ascii="仿宋" w:hAnsi="仿宋" w:eastAsia="仿宋" w:cs="仿宋"/>
          <w:color w:val="000000"/>
          <w:sz w:val="32"/>
          <w:szCs w:val="32"/>
        </w:rPr>
        <w:t>比选。</w:t>
      </w:r>
    </w:p>
    <w:p w14:paraId="087B87D1">
      <w:pPr>
        <w:spacing w:line="540" w:lineRule="exact"/>
        <w:ind w:firstLine="643" w:firstLineChars="200"/>
        <w:rPr>
          <w:rFonts w:hint="eastAsia" w:ascii="仿宋" w:hAnsi="仿宋" w:eastAsia="仿宋" w:cs="仿宋"/>
          <w:color w:val="000000"/>
          <w:sz w:val="32"/>
          <w:szCs w:val="32"/>
        </w:rPr>
      </w:pPr>
      <w:r>
        <w:rPr>
          <w:rFonts w:hint="eastAsia" w:ascii="楷体" w:hAnsi="楷体" w:eastAsia="楷体" w:cs="楷体"/>
          <w:b/>
          <w:bCs/>
          <w:color w:val="000000"/>
          <w:sz w:val="32"/>
          <w:szCs w:val="32"/>
        </w:rPr>
        <w:t>（六）联合体响应：</w:t>
      </w:r>
      <w:r>
        <w:rPr>
          <w:rFonts w:hint="eastAsia" w:ascii="仿宋" w:hAnsi="仿宋" w:eastAsia="仿宋" w:cs="仿宋"/>
          <w:color w:val="000000"/>
          <w:sz w:val="32"/>
          <w:szCs w:val="32"/>
        </w:rPr>
        <w:t>本项目不接受联合体响应。</w:t>
      </w:r>
    </w:p>
    <w:p w14:paraId="061608FD">
      <w:pPr>
        <w:spacing w:line="540" w:lineRule="exact"/>
        <w:ind w:firstLine="643" w:firstLineChars="200"/>
        <w:rPr>
          <w:rFonts w:hint="eastAsia" w:ascii="仿宋" w:hAnsi="仿宋" w:eastAsia="仿宋" w:cs="仿宋"/>
          <w:color w:val="000000"/>
          <w:sz w:val="32"/>
          <w:szCs w:val="32"/>
        </w:rPr>
      </w:pPr>
      <w:r>
        <w:rPr>
          <w:rFonts w:hint="eastAsia" w:ascii="楷体" w:hAnsi="楷体" w:eastAsia="楷体" w:cs="楷体"/>
          <w:b/>
          <w:bCs/>
          <w:color w:val="000000"/>
          <w:sz w:val="32"/>
          <w:szCs w:val="32"/>
        </w:rPr>
        <w:t>（七）响应保证金及履约保证金：</w:t>
      </w:r>
      <w:r>
        <w:rPr>
          <w:rFonts w:hint="eastAsia" w:ascii="仿宋" w:hAnsi="仿宋" w:eastAsia="仿宋" w:cs="仿宋"/>
          <w:color w:val="000000"/>
          <w:sz w:val="32"/>
          <w:szCs w:val="32"/>
        </w:rPr>
        <w:t>本项目不收取响应保证金和履约保证金。</w:t>
      </w:r>
    </w:p>
    <w:p w14:paraId="16637DE5">
      <w:pPr>
        <w:pStyle w:val="4"/>
        <w:widowControl w:val="0"/>
        <w:autoSpaceDE w:val="0"/>
        <w:spacing w:line="540" w:lineRule="exact"/>
        <w:ind w:firstLine="640"/>
        <w:jc w:val="both"/>
        <w:rPr>
          <w:rFonts w:hint="eastAsia" w:ascii="黑体" w:hAnsi="黑体" w:eastAsia="黑体" w:cs="楷体"/>
          <w:szCs w:val="32"/>
        </w:rPr>
      </w:pPr>
      <w:r>
        <w:rPr>
          <w:rFonts w:hint="eastAsia" w:ascii="黑体" w:hAnsi="黑体" w:eastAsia="黑体" w:cs="楷体"/>
          <w:szCs w:val="32"/>
        </w:rPr>
        <w:t>二、响应文件组成</w:t>
      </w:r>
    </w:p>
    <w:p w14:paraId="01E18593">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响应供应商提交的响应文件主要由资格文件、技术文件、商务文件以及供应商认为需要提交其他材料组成，主要内容如下：</w:t>
      </w:r>
    </w:p>
    <w:p w14:paraId="43CE018A">
      <w:pPr>
        <w:spacing w:line="540" w:lineRule="exact"/>
        <w:ind w:firstLine="643" w:firstLineChars="200"/>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（一）资格文件：</w:t>
      </w:r>
      <w:r>
        <w:rPr>
          <w:rFonts w:hint="eastAsia" w:ascii="仿宋" w:hAnsi="仿宋" w:eastAsia="仿宋" w:cs="仿宋"/>
          <w:color w:val="000000"/>
          <w:sz w:val="32"/>
          <w:szCs w:val="32"/>
        </w:rPr>
        <w:t>详见附件：响应文件（格式）。</w:t>
      </w:r>
    </w:p>
    <w:p w14:paraId="511DDA42">
      <w:pPr>
        <w:spacing w:line="540" w:lineRule="exact"/>
        <w:ind w:firstLine="643" w:firstLineChars="200"/>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（二）技术文件：</w:t>
      </w:r>
      <w:r>
        <w:rPr>
          <w:rFonts w:hint="eastAsia" w:ascii="仿宋" w:hAnsi="仿宋" w:eastAsia="仿宋" w:cs="仿宋"/>
          <w:color w:val="000000"/>
          <w:sz w:val="32"/>
          <w:szCs w:val="32"/>
        </w:rPr>
        <w:t>详见附件：响应文件（格式）。</w:t>
      </w:r>
    </w:p>
    <w:p w14:paraId="014AFFA1">
      <w:pPr>
        <w:spacing w:line="540" w:lineRule="exact"/>
        <w:ind w:firstLine="643" w:firstLineChars="200"/>
        <w:rPr>
          <w:rFonts w:hint="eastAsia" w:ascii="楷体" w:hAnsi="楷体" w:eastAsia="楷体" w:cs="楷体"/>
          <w:b/>
          <w:bCs/>
          <w:color w:val="000000"/>
          <w:sz w:val="32"/>
          <w:szCs w:val="32"/>
        </w:rPr>
      </w:pPr>
      <w:r>
        <w:rPr>
          <w:rFonts w:hint="eastAsia" w:ascii="楷体" w:hAnsi="楷体" w:eastAsia="楷体" w:cs="楷体"/>
          <w:b/>
          <w:bCs/>
          <w:color w:val="000000"/>
          <w:sz w:val="32"/>
          <w:szCs w:val="32"/>
        </w:rPr>
        <w:t>（三）商务文件：</w:t>
      </w:r>
      <w:r>
        <w:rPr>
          <w:rFonts w:hint="eastAsia" w:ascii="仿宋" w:hAnsi="仿宋" w:eastAsia="仿宋" w:cs="仿宋"/>
          <w:color w:val="000000"/>
          <w:sz w:val="32"/>
          <w:szCs w:val="32"/>
        </w:rPr>
        <w:t>详见附件：响应文件（格式）。</w:t>
      </w:r>
    </w:p>
    <w:p w14:paraId="353D7B50">
      <w:pPr>
        <w:spacing w:line="540" w:lineRule="exact"/>
        <w:ind w:firstLine="643" w:firstLineChars="200"/>
        <w:rPr>
          <w:rFonts w:hint="eastAsia" w:ascii="楷体" w:hAnsi="楷体" w:eastAsia="楷体" w:cs="楷体"/>
          <w:b/>
          <w:bCs/>
          <w:color w:val="000000"/>
          <w:sz w:val="32"/>
          <w:szCs w:val="32"/>
        </w:rPr>
      </w:pPr>
      <w:r>
        <w:rPr>
          <w:rFonts w:hint="eastAsia" w:ascii="楷体" w:hAnsi="楷体" w:eastAsia="楷体" w:cs="楷体"/>
          <w:b/>
          <w:bCs/>
          <w:color w:val="000000"/>
          <w:sz w:val="32"/>
          <w:szCs w:val="32"/>
        </w:rPr>
        <w:t>（四）响应供应商认为需提供的其他相关资料。</w:t>
      </w:r>
    </w:p>
    <w:p w14:paraId="12B06BE8">
      <w:pPr>
        <w:pStyle w:val="4"/>
        <w:widowControl w:val="0"/>
        <w:autoSpaceDE w:val="0"/>
        <w:spacing w:line="540" w:lineRule="exact"/>
        <w:ind w:firstLine="640"/>
        <w:jc w:val="both"/>
        <w:rPr>
          <w:rFonts w:hint="eastAsia" w:ascii="黑体" w:hAnsi="黑体" w:eastAsia="黑体" w:cs="楷体"/>
          <w:szCs w:val="32"/>
        </w:rPr>
      </w:pPr>
      <w:r>
        <w:rPr>
          <w:rFonts w:hint="eastAsia" w:ascii="黑体" w:hAnsi="黑体" w:eastAsia="黑体" w:cs="楷体"/>
          <w:szCs w:val="32"/>
        </w:rPr>
        <w:t>三、资格文件要求</w:t>
      </w:r>
    </w:p>
    <w:p w14:paraId="152858F8">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响应供应商首先应符合《中华人民共和国政府采购法》第二十二条规定的基本条件，同时必须符合根据该项目特点设置的特定资格条件要求。 </w:t>
      </w:r>
    </w:p>
    <w:p w14:paraId="47E9EE55">
      <w:pPr>
        <w:spacing w:line="540" w:lineRule="exact"/>
        <w:ind w:firstLine="643" w:firstLineChars="200"/>
        <w:rPr>
          <w:rFonts w:hint="eastAsia" w:ascii="楷体" w:hAnsi="楷体" w:eastAsia="楷体" w:cs="楷体"/>
          <w:b/>
          <w:bCs/>
          <w:color w:val="000000"/>
          <w:sz w:val="32"/>
          <w:szCs w:val="32"/>
        </w:rPr>
      </w:pPr>
      <w:r>
        <w:rPr>
          <w:rFonts w:hint="eastAsia" w:ascii="楷体" w:hAnsi="楷体" w:eastAsia="楷体" w:cs="楷体"/>
          <w:b/>
          <w:bCs/>
          <w:color w:val="000000"/>
          <w:sz w:val="32"/>
          <w:szCs w:val="32"/>
        </w:rPr>
        <w:t xml:space="preserve">（一）基本资格条件： </w:t>
      </w:r>
    </w:p>
    <w:p w14:paraId="746918F7">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1.具有独立承担民事责任的能力； </w:t>
      </w:r>
    </w:p>
    <w:p w14:paraId="7EEFBB68">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2.具有良好的商业信誉和健全的财务会计制度；</w:t>
      </w:r>
    </w:p>
    <w:p w14:paraId="4DF57267">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3.具有履行合同所必需的设备和专业技术能力；</w:t>
      </w:r>
    </w:p>
    <w:p w14:paraId="5C32A95D">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4.有依法缴纳税收和社会保障资金的良好记录； </w:t>
      </w:r>
    </w:p>
    <w:p w14:paraId="1E984DB9">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5.参加政府采购活动前三年内,在经营活动中没有重大违法记录；</w:t>
      </w:r>
    </w:p>
    <w:p w14:paraId="53EA6C20">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6.法律、行政法规规定的其他条件：</w:t>
      </w:r>
    </w:p>
    <w:p w14:paraId="6342F11F">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通过“信用中国”或“中国政府采购网”查询相关主体信用记录，被列入失信被执行人、重大税收违法失信主体、政府采购严重违法失信行为记录名单的供应商（处罚期限尚未届满的），不得参与本项目的采购活动。</w:t>
      </w:r>
    </w:p>
    <w:p w14:paraId="1A2928E0">
      <w:pPr>
        <w:pStyle w:val="4"/>
        <w:widowControl w:val="0"/>
        <w:autoSpaceDE w:val="0"/>
        <w:spacing w:line="540" w:lineRule="exact"/>
        <w:ind w:firstLine="643"/>
        <w:jc w:val="both"/>
        <w:rPr>
          <w:rFonts w:hint="eastAsia" w:ascii="仿宋" w:hAnsi="仿宋" w:eastAsia="仿宋" w:cs="仿宋"/>
          <w:color w:val="000000"/>
          <w:szCs w:val="32"/>
        </w:rPr>
      </w:pPr>
      <w:r>
        <w:rPr>
          <w:rFonts w:hint="eastAsia" w:ascii="楷体" w:hAnsi="楷体" w:eastAsia="楷体" w:cs="楷体"/>
          <w:b/>
          <w:bCs/>
          <w:color w:val="000000"/>
          <w:kern w:val="2"/>
          <w:szCs w:val="32"/>
        </w:rPr>
        <w:t>（二）特定资格条件：</w:t>
      </w:r>
      <w:r>
        <w:rPr>
          <w:rFonts w:hint="eastAsia" w:ascii="仿宋" w:hAnsi="仿宋" w:eastAsia="仿宋" w:cs="仿宋"/>
          <w:color w:val="000000"/>
          <w:szCs w:val="32"/>
        </w:rPr>
        <w:t>本项目无特定资格条件要求。</w:t>
      </w:r>
    </w:p>
    <w:p w14:paraId="3811E175">
      <w:pPr>
        <w:pStyle w:val="4"/>
        <w:widowControl w:val="0"/>
        <w:autoSpaceDE w:val="0"/>
        <w:spacing w:line="540" w:lineRule="exact"/>
        <w:ind w:firstLine="640"/>
        <w:jc w:val="both"/>
        <w:rPr>
          <w:rFonts w:hint="eastAsia" w:ascii="黑体" w:hAnsi="黑体" w:eastAsia="黑体" w:cs="楷体"/>
          <w:szCs w:val="32"/>
        </w:rPr>
      </w:pPr>
      <w:r>
        <w:rPr>
          <w:rFonts w:hint="eastAsia" w:ascii="黑体" w:hAnsi="黑体" w:eastAsia="黑体" w:cs="楷体"/>
          <w:szCs w:val="32"/>
        </w:rPr>
        <w:t xml:space="preserve">四、采购文件获取 </w:t>
      </w:r>
    </w:p>
    <w:p w14:paraId="2103154E">
      <w:pPr>
        <w:spacing w:line="540" w:lineRule="exact"/>
        <w:ind w:firstLine="640" w:firstLineChars="200"/>
        <w:rPr>
          <w:rFonts w:hint="eastAsia" w:ascii="仿宋" w:hAnsi="仿宋" w:eastAsia="仿宋" w:cs="仿宋"/>
          <w:color w:val="000000"/>
          <w:sz w:val="32"/>
          <w:szCs w:val="32"/>
          <w:highlight w:val="none"/>
        </w:rPr>
      </w:pPr>
      <w:r>
        <w:rPr>
          <w:rFonts w:hint="eastAsia" w:ascii="仿宋" w:hAnsi="仿宋" w:eastAsia="仿宋" w:cs="仿宋"/>
          <w:color w:val="000000"/>
          <w:sz w:val="32"/>
          <w:szCs w:val="32"/>
        </w:rPr>
        <w:t>收到比选邀请通知的供应商可在</w:t>
      </w:r>
      <w:r>
        <w:rPr>
          <w:rFonts w:hint="eastAsia" w:ascii="仿宋" w:hAnsi="仿宋" w:eastAsia="仿宋" w:cs="仿宋"/>
          <w:color w:val="000000"/>
          <w:sz w:val="32"/>
          <w:szCs w:val="32"/>
          <w:highlight w:val="none"/>
        </w:rPr>
        <w:t>202</w:t>
      </w:r>
      <w:r>
        <w:rPr>
          <w:rFonts w:hint="eastAsia" w:ascii="仿宋" w:hAnsi="仿宋" w:eastAsia="仿宋" w:cs="仿宋"/>
          <w:color w:val="000000"/>
          <w:sz w:val="32"/>
          <w:szCs w:val="32"/>
          <w:highlight w:val="none"/>
          <w:lang w:val="en-US" w:eastAsia="zh-CN"/>
        </w:rPr>
        <w:t>5</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18</w:t>
      </w:r>
      <w:r>
        <w:rPr>
          <w:rFonts w:hint="eastAsia" w:ascii="仿宋" w:hAnsi="仿宋" w:eastAsia="仿宋" w:cs="仿宋"/>
          <w:color w:val="000000"/>
          <w:sz w:val="32"/>
          <w:szCs w:val="32"/>
          <w:highlight w:val="none"/>
        </w:rPr>
        <w:t>日至</w:t>
      </w:r>
      <w:r>
        <w:rPr>
          <w:rFonts w:hint="eastAsia" w:ascii="仿宋" w:hAnsi="仿宋" w:eastAsia="仿宋" w:cs="仿宋"/>
          <w:color w:val="000000"/>
          <w:sz w:val="32"/>
          <w:szCs w:val="32"/>
          <w:highlight w:val="none"/>
          <w:lang w:val="en-US" w:eastAsia="zh-CN"/>
        </w:rPr>
        <w:t>20</w:t>
      </w:r>
      <w:r>
        <w:rPr>
          <w:rFonts w:hint="eastAsia" w:ascii="仿宋" w:hAnsi="仿宋" w:eastAsia="仿宋" w:cs="仿宋"/>
          <w:color w:val="000000"/>
          <w:sz w:val="32"/>
          <w:szCs w:val="32"/>
          <w:highlight w:val="none"/>
        </w:rPr>
        <w:t xml:space="preserve">日，至赣州市国土空间调查规划研究中心（章贡区华荣小区6号楼）现场获取或登录http://www.gzupdi.com/网址获取采购文件。 </w:t>
      </w:r>
    </w:p>
    <w:p w14:paraId="0E5515F9">
      <w:pPr>
        <w:pStyle w:val="4"/>
        <w:widowControl w:val="0"/>
        <w:autoSpaceDE w:val="0"/>
        <w:spacing w:line="540" w:lineRule="exact"/>
        <w:ind w:firstLine="640"/>
        <w:jc w:val="both"/>
        <w:rPr>
          <w:rFonts w:hint="eastAsia" w:ascii="黑体" w:hAnsi="黑体" w:eastAsia="黑体" w:cs="楷体"/>
          <w:szCs w:val="32"/>
          <w:highlight w:val="none"/>
        </w:rPr>
      </w:pPr>
      <w:r>
        <w:rPr>
          <w:rFonts w:hint="eastAsia" w:ascii="黑体" w:hAnsi="黑体" w:eastAsia="黑体" w:cs="楷体"/>
          <w:szCs w:val="32"/>
          <w:highlight w:val="none"/>
        </w:rPr>
        <w:t>五、响应文件递交</w:t>
      </w:r>
    </w:p>
    <w:p w14:paraId="7138B39E">
      <w:pPr>
        <w:spacing w:line="540" w:lineRule="exact"/>
        <w:ind w:firstLine="643" w:firstLineChars="200"/>
        <w:rPr>
          <w:rFonts w:hint="eastAsia" w:ascii="仿宋" w:hAnsi="仿宋" w:eastAsia="仿宋" w:cs="仿宋"/>
          <w:color w:val="000000"/>
          <w:sz w:val="32"/>
          <w:szCs w:val="32"/>
        </w:rPr>
      </w:pPr>
      <w:r>
        <w:rPr>
          <w:rFonts w:hint="eastAsia" w:ascii="楷体" w:hAnsi="楷体" w:eastAsia="楷体" w:cs="楷体"/>
          <w:b/>
          <w:bCs/>
          <w:color w:val="000000"/>
          <w:sz w:val="32"/>
          <w:szCs w:val="32"/>
          <w:highlight w:val="none"/>
        </w:rPr>
        <w:t>（一）响应截止时间：</w:t>
      </w:r>
      <w:r>
        <w:rPr>
          <w:rFonts w:hint="eastAsia" w:ascii="仿宋" w:hAnsi="仿宋" w:eastAsia="仿宋" w:cs="仿宋"/>
          <w:color w:val="000000"/>
          <w:sz w:val="32"/>
          <w:szCs w:val="32"/>
          <w:highlight w:val="none"/>
        </w:rPr>
        <w:t>响应文件必须在202</w:t>
      </w:r>
      <w:r>
        <w:rPr>
          <w:rFonts w:hint="eastAsia" w:ascii="仿宋" w:hAnsi="仿宋" w:eastAsia="仿宋" w:cs="仿宋"/>
          <w:color w:val="000000"/>
          <w:sz w:val="32"/>
          <w:szCs w:val="32"/>
          <w:highlight w:val="none"/>
          <w:lang w:val="en-US" w:eastAsia="zh-CN"/>
        </w:rPr>
        <w:t>5</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28</w:t>
      </w:r>
      <w:r>
        <w:rPr>
          <w:rFonts w:hint="eastAsia" w:ascii="仿宋" w:hAnsi="仿宋" w:eastAsia="仿宋" w:cs="仿宋"/>
          <w:color w:val="000000"/>
          <w:sz w:val="32"/>
          <w:szCs w:val="32"/>
          <w:highlight w:val="none"/>
        </w:rPr>
        <w:t>日9:30 (北京时间) 前提交至采购人指定地点接收，否则视为无效</w:t>
      </w:r>
      <w:r>
        <w:rPr>
          <w:rFonts w:hint="eastAsia" w:ascii="仿宋" w:hAnsi="仿宋" w:eastAsia="仿宋" w:cs="仿宋"/>
          <w:color w:val="000000"/>
          <w:sz w:val="32"/>
          <w:szCs w:val="32"/>
        </w:rPr>
        <w:t xml:space="preserve">响应。 </w:t>
      </w:r>
    </w:p>
    <w:p w14:paraId="274F9D26">
      <w:pPr>
        <w:spacing w:line="540" w:lineRule="exact"/>
        <w:ind w:firstLine="643" w:firstLineChars="200"/>
        <w:rPr>
          <w:rFonts w:hint="eastAsia" w:ascii="仿宋" w:hAnsi="仿宋" w:eastAsia="仿宋" w:cs="仿宋"/>
          <w:color w:val="000000"/>
          <w:sz w:val="32"/>
          <w:szCs w:val="32"/>
        </w:rPr>
      </w:pPr>
      <w:r>
        <w:rPr>
          <w:rFonts w:hint="eastAsia" w:ascii="楷体" w:hAnsi="楷体" w:eastAsia="楷体" w:cs="楷体"/>
          <w:b/>
          <w:bCs/>
          <w:color w:val="000000"/>
          <w:sz w:val="32"/>
          <w:szCs w:val="32"/>
        </w:rPr>
        <w:t>（二）文件递交地点：</w:t>
      </w:r>
      <w:r>
        <w:rPr>
          <w:rFonts w:hint="eastAsia" w:ascii="仿宋" w:hAnsi="仿宋" w:eastAsia="仿宋" w:cs="仿宋"/>
          <w:color w:val="000000"/>
          <w:sz w:val="32"/>
          <w:szCs w:val="32"/>
        </w:rPr>
        <w:t>赣州市国土空间调查规划研究中心（赣州市章贡区唐江路5号华荣小区六号楼901室/1601室），接收人：巫女士13803589306/李女士18307970366。</w:t>
      </w:r>
    </w:p>
    <w:p w14:paraId="344C923F">
      <w:pPr>
        <w:pStyle w:val="4"/>
        <w:widowControl w:val="0"/>
        <w:autoSpaceDE w:val="0"/>
        <w:ind w:firstLine="643"/>
        <w:jc w:val="both"/>
        <w:rPr>
          <w:rFonts w:hint="eastAsia" w:ascii="仿宋" w:hAnsi="仿宋" w:eastAsia="仿宋" w:cs="仿宋"/>
          <w:color w:val="000000"/>
          <w:kern w:val="2"/>
          <w:szCs w:val="32"/>
        </w:rPr>
      </w:pPr>
      <w:r>
        <w:rPr>
          <w:rFonts w:hint="eastAsia" w:ascii="楷体" w:hAnsi="楷体" w:eastAsia="楷体" w:cs="楷体"/>
          <w:b/>
          <w:bCs/>
          <w:color w:val="000000"/>
          <w:szCs w:val="32"/>
        </w:rPr>
        <w:t>（三）文件密封告知：</w:t>
      </w:r>
      <w:r>
        <w:rPr>
          <w:rFonts w:hint="eastAsia" w:ascii="仿宋" w:hAnsi="仿宋" w:eastAsia="仿宋" w:cs="仿宋"/>
          <w:color w:val="000000"/>
          <w:szCs w:val="32"/>
        </w:rPr>
        <w:t>响应文件一正两副、共三份，每份文件</w:t>
      </w:r>
      <w:r>
        <w:rPr>
          <w:rFonts w:hint="eastAsia" w:ascii="仿宋" w:hAnsi="仿宋" w:eastAsia="仿宋" w:cs="仿宋"/>
          <w:color w:val="000000"/>
          <w:kern w:val="2"/>
          <w:szCs w:val="32"/>
        </w:rPr>
        <w:t>需装订成册并加盖响应供应商公章后密封装袋提交至采购人，未密封装袋或未加盖公章的响应文件视为无效响应不予接收。</w:t>
      </w:r>
    </w:p>
    <w:p w14:paraId="789353C0">
      <w:pPr>
        <w:spacing w:line="540" w:lineRule="exact"/>
        <w:ind w:firstLine="643" w:firstLineChars="200"/>
        <w:rPr>
          <w:rFonts w:hint="eastAsia" w:ascii="仿宋" w:hAnsi="仿宋" w:eastAsia="仿宋" w:cs="仿宋"/>
          <w:color w:val="000000"/>
          <w:sz w:val="32"/>
          <w:szCs w:val="32"/>
        </w:rPr>
      </w:pPr>
      <w:r>
        <w:rPr>
          <w:rFonts w:hint="eastAsia" w:ascii="楷体" w:hAnsi="楷体" w:eastAsia="楷体" w:cs="楷体"/>
          <w:b/>
          <w:bCs/>
          <w:color w:val="000000"/>
          <w:sz w:val="32"/>
          <w:szCs w:val="32"/>
        </w:rPr>
        <w:t>（四）延期接收告知：</w:t>
      </w:r>
      <w:r>
        <w:rPr>
          <w:rFonts w:hint="eastAsia" w:ascii="仿宋" w:hAnsi="仿宋" w:eastAsia="仿宋" w:cs="仿宋"/>
          <w:color w:val="000000"/>
          <w:sz w:val="32"/>
          <w:szCs w:val="32"/>
        </w:rPr>
        <w:t>如因采购人原因推迟响应截止时间的，采购人将在其网站发布延期公告以网上公告或延期告知函的形式通知所有响应供应商。</w:t>
      </w:r>
    </w:p>
    <w:p w14:paraId="4700D6EC">
      <w:pPr>
        <w:pStyle w:val="4"/>
        <w:widowControl w:val="0"/>
        <w:autoSpaceDE w:val="0"/>
        <w:spacing w:line="540" w:lineRule="exact"/>
        <w:ind w:firstLine="640"/>
        <w:jc w:val="both"/>
        <w:rPr>
          <w:rFonts w:hint="eastAsia" w:ascii="黑体" w:hAnsi="黑体" w:eastAsia="黑体" w:cs="楷体"/>
          <w:szCs w:val="32"/>
        </w:rPr>
      </w:pPr>
      <w:r>
        <w:rPr>
          <w:rFonts w:hint="eastAsia" w:ascii="黑体" w:hAnsi="黑体" w:eastAsia="黑体" w:cs="楷体"/>
          <w:szCs w:val="32"/>
        </w:rPr>
        <w:t xml:space="preserve">六、响应截止时间、开启时间及地点 </w:t>
      </w:r>
    </w:p>
    <w:p w14:paraId="0642046A">
      <w:pPr>
        <w:spacing w:line="540" w:lineRule="exact"/>
        <w:ind w:firstLine="643" w:firstLineChars="200"/>
        <w:rPr>
          <w:rFonts w:hint="eastAsia" w:ascii="仿宋" w:hAnsi="仿宋" w:eastAsia="仿宋" w:cs="仿宋"/>
          <w:color w:val="000000"/>
          <w:sz w:val="32"/>
          <w:szCs w:val="32"/>
          <w:highlight w:val="none"/>
        </w:rPr>
      </w:pPr>
      <w:r>
        <w:rPr>
          <w:rFonts w:hint="eastAsia" w:ascii="楷体" w:hAnsi="楷体" w:eastAsia="楷体" w:cs="楷体"/>
          <w:b/>
          <w:bCs/>
          <w:color w:val="000000"/>
          <w:sz w:val="32"/>
          <w:szCs w:val="32"/>
          <w:highlight w:val="none"/>
        </w:rPr>
        <w:t>（一）响应截止时间和开启时间：</w:t>
      </w:r>
      <w:r>
        <w:rPr>
          <w:rFonts w:hint="eastAsia" w:ascii="仿宋" w:hAnsi="仿宋" w:eastAsia="仿宋" w:cs="仿宋"/>
          <w:color w:val="000000"/>
          <w:sz w:val="32"/>
          <w:szCs w:val="32"/>
          <w:highlight w:val="none"/>
        </w:rPr>
        <w:t>202</w:t>
      </w:r>
      <w:r>
        <w:rPr>
          <w:rFonts w:hint="eastAsia" w:ascii="仿宋" w:hAnsi="仿宋" w:eastAsia="仿宋" w:cs="仿宋"/>
          <w:color w:val="000000"/>
          <w:sz w:val="32"/>
          <w:szCs w:val="32"/>
          <w:highlight w:val="none"/>
          <w:lang w:val="en-US" w:eastAsia="zh-CN"/>
        </w:rPr>
        <w:t>5</w:t>
      </w:r>
      <w:r>
        <w:rPr>
          <w:rFonts w:hint="eastAsia" w:ascii="仿宋" w:hAnsi="仿宋" w:eastAsia="仿宋" w:cs="仿宋"/>
          <w:color w:val="000000"/>
          <w:sz w:val="32"/>
          <w:szCs w:val="32"/>
          <w:highlight w:val="none"/>
        </w:rPr>
        <w:t>年</w:t>
      </w:r>
      <w:r>
        <w:rPr>
          <w:rFonts w:hint="eastAsia" w:ascii="仿宋" w:hAnsi="仿宋" w:eastAsia="仿宋" w:cs="仿宋"/>
          <w:color w:val="000000"/>
          <w:sz w:val="32"/>
          <w:szCs w:val="32"/>
          <w:highlight w:val="none"/>
          <w:lang w:val="en-US" w:eastAsia="zh-CN"/>
        </w:rPr>
        <w:t>2</w:t>
      </w:r>
      <w:r>
        <w:rPr>
          <w:rFonts w:hint="eastAsia" w:ascii="仿宋" w:hAnsi="仿宋" w:eastAsia="仿宋" w:cs="仿宋"/>
          <w:color w:val="000000"/>
          <w:sz w:val="32"/>
          <w:szCs w:val="32"/>
          <w:highlight w:val="none"/>
        </w:rPr>
        <w:t>月</w:t>
      </w:r>
      <w:r>
        <w:rPr>
          <w:rFonts w:hint="eastAsia" w:ascii="仿宋" w:hAnsi="仿宋" w:eastAsia="仿宋" w:cs="仿宋"/>
          <w:color w:val="000000"/>
          <w:sz w:val="32"/>
          <w:szCs w:val="32"/>
          <w:highlight w:val="none"/>
          <w:lang w:val="en-US" w:eastAsia="zh-CN"/>
        </w:rPr>
        <w:t>28</w:t>
      </w:r>
      <w:r>
        <w:rPr>
          <w:rFonts w:hint="eastAsia" w:ascii="仿宋" w:hAnsi="仿宋" w:eastAsia="仿宋" w:cs="仿宋"/>
          <w:color w:val="000000"/>
          <w:sz w:val="32"/>
          <w:szCs w:val="32"/>
          <w:highlight w:val="none"/>
        </w:rPr>
        <w:t xml:space="preserve">日9:30 (北京时间) 。 </w:t>
      </w:r>
    </w:p>
    <w:p w14:paraId="2DB00078">
      <w:pPr>
        <w:spacing w:line="540" w:lineRule="exact"/>
        <w:ind w:firstLine="643" w:firstLineChars="200"/>
        <w:rPr>
          <w:rFonts w:hint="eastAsia" w:ascii="仿宋" w:hAnsi="仿宋" w:eastAsia="仿宋" w:cs="仿宋"/>
          <w:color w:val="000000"/>
          <w:sz w:val="32"/>
          <w:szCs w:val="32"/>
        </w:rPr>
      </w:pPr>
      <w:r>
        <w:rPr>
          <w:rFonts w:hint="eastAsia" w:ascii="楷体" w:hAnsi="楷体" w:eastAsia="楷体" w:cs="楷体"/>
          <w:b/>
          <w:bCs/>
          <w:color w:val="000000"/>
          <w:sz w:val="32"/>
          <w:szCs w:val="32"/>
        </w:rPr>
        <w:t>（二）开启地点：</w:t>
      </w:r>
      <w:r>
        <w:rPr>
          <w:rFonts w:hint="eastAsia" w:ascii="仿宋" w:hAnsi="仿宋" w:eastAsia="仿宋" w:cs="仿宋"/>
          <w:color w:val="000000"/>
          <w:sz w:val="32"/>
          <w:szCs w:val="32"/>
        </w:rPr>
        <w:t>赣州市国土空间调查规划研究中心。</w:t>
      </w:r>
    </w:p>
    <w:p w14:paraId="540ECAA4">
      <w:pPr>
        <w:pStyle w:val="4"/>
        <w:widowControl w:val="0"/>
        <w:autoSpaceDE w:val="0"/>
        <w:spacing w:line="540" w:lineRule="exact"/>
        <w:ind w:firstLine="640"/>
        <w:jc w:val="both"/>
        <w:rPr>
          <w:rFonts w:hint="eastAsia" w:ascii="黑体" w:hAnsi="黑体" w:eastAsia="黑体" w:cs="楷体"/>
          <w:szCs w:val="32"/>
        </w:rPr>
      </w:pPr>
      <w:r>
        <w:rPr>
          <w:rFonts w:hint="eastAsia" w:ascii="黑体" w:hAnsi="黑体" w:eastAsia="黑体" w:cs="楷体"/>
          <w:szCs w:val="32"/>
        </w:rPr>
        <w:t xml:space="preserve">七、开启程序 </w:t>
      </w:r>
    </w:p>
    <w:p w14:paraId="5680E79E">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采购人将在规定的时间、地点组织开启和评比，各响应供应商不需要到现场出席开标会。开标由采购人项目评估委员会组织并做好全过程记录，采购人党总支委派纪检代表监督。 </w:t>
      </w:r>
    </w:p>
    <w:p w14:paraId="2A4283C6">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供应商对开标过程和评审结果有异议或质疑的，可将异议内容、质疑内容以书面形式加盖单位公章后送至采购人党总支。</w:t>
      </w:r>
    </w:p>
    <w:p w14:paraId="54C60192">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采购人党总支作为项目采购监督机构，将依法依规据实进行核查，并将核查结果告知有关供应商。 </w:t>
      </w:r>
    </w:p>
    <w:p w14:paraId="4B37122F">
      <w:pPr>
        <w:pStyle w:val="4"/>
        <w:widowControl w:val="0"/>
        <w:autoSpaceDE w:val="0"/>
        <w:spacing w:line="540" w:lineRule="exact"/>
        <w:ind w:firstLine="640"/>
        <w:jc w:val="both"/>
        <w:rPr>
          <w:rFonts w:hint="eastAsia" w:ascii="黑体" w:hAnsi="黑体" w:eastAsia="黑体" w:cs="楷体"/>
          <w:szCs w:val="32"/>
        </w:rPr>
      </w:pPr>
      <w:r>
        <w:rPr>
          <w:rFonts w:hint="eastAsia" w:ascii="黑体" w:hAnsi="黑体" w:eastAsia="黑体" w:cs="楷体"/>
          <w:szCs w:val="32"/>
        </w:rPr>
        <w:t xml:space="preserve">八、评比程序 </w:t>
      </w:r>
    </w:p>
    <w:p w14:paraId="1AC16E3E">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本次采购项目的评审比选工作由采购人项目评估委员会组建的评估小组负责，采购人党总支委派纪检代表监督评比过程。评估小组依法依规对供应商进行资格符合性审查，以确定响应供应商是否满足采购文件的实质性要求。 </w:t>
      </w:r>
    </w:p>
    <w:p w14:paraId="09AEF9D9">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评估小组由3人组成，全体成员到位后推举其中一位担任评估小组召集人（组长），召集人牵头组织项目评审比选工作。评比程序如下：</w:t>
      </w:r>
    </w:p>
    <w:p w14:paraId="18B3AB96">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1.评估小组各成员按照采购文件规定的评比办法和标准进行评审，独立对资格文件、技术文件、商务文件进行符合性审查，对报价、商务和技术进行评审打分。 </w:t>
      </w:r>
    </w:p>
    <w:p w14:paraId="3FCA6459">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2.评估小组召集人（组长）组织评估小组对各成员打分情况进行核查及复核，个别成员对同一供应商的同一评分项打分偏离较大的，应对供应商的响应文件进行再次核对，确属有误的，应予以修正。 </w:t>
      </w:r>
    </w:p>
    <w:p w14:paraId="52786F6A">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3.评比办法： </w:t>
      </w:r>
    </w:p>
    <w:p w14:paraId="7157217A">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3.1 本项目采用综合评分法进行评审比选。综合评分法，是指响应文件满足采购文件实质性要求，且按照评分办法设定的评审因素量化指标评审，得分最高的供应商为中选人的评标方法。</w:t>
      </w:r>
    </w:p>
    <w:p w14:paraId="36AC3BB5">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3.2 评比时，评估小组各成员独立对每份响应文件进行评价，并汇总每个供应商得分。供应商总得分为报价、商务、技术等评定因素分别按照相应权重值计算分项得分后相加。</w:t>
      </w:r>
    </w:p>
    <w:p w14:paraId="087B684C">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3.3 评比结果按评审后得分由高到低顺序排列，得分相同的，按报价由低到高顺序排列。得分且报价相同的，采取随机抽取的方式确定最终中选供应商。 </w:t>
      </w:r>
    </w:p>
    <w:p w14:paraId="015CE169">
      <w:pPr>
        <w:spacing w:line="54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3.4 评估小组认为供应商的报价明显低于其他通过符合性审查的供应商报价，可能影响服务质量或者不能诚信履约的，应当要求其在合理的时间内提供书面说明，必要时提交相关证明材料；供应商不能证明其报价合理性的，评估小组将作无效处理。</w:t>
      </w:r>
    </w:p>
    <w:p w14:paraId="63403CA7">
      <w:pPr>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4.评分标准：总分100分，其中：价格分30分；技术分30分；商务分40分。具体标准如下表所示。</w:t>
      </w:r>
    </w:p>
    <w:tbl>
      <w:tblPr>
        <w:tblStyle w:val="9"/>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8"/>
        <w:gridCol w:w="6490"/>
        <w:gridCol w:w="1110"/>
      </w:tblGrid>
      <w:tr w14:paraId="2142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868" w:type="dxa"/>
            <w:gridSpan w:val="3"/>
            <w:vAlign w:val="center"/>
          </w:tcPr>
          <w:p w14:paraId="1EBF057F">
            <w:pPr>
              <w:widowControl/>
              <w:jc w:val="center"/>
              <w:rPr>
                <w:rFonts w:hint="eastAsia" w:ascii="黑体" w:hAnsi="黑体" w:eastAsia="黑体" w:cs="黑体"/>
                <w:color w:val="auto"/>
                <w:sz w:val="28"/>
                <w:szCs w:val="28"/>
              </w:rPr>
            </w:pPr>
            <w:r>
              <w:rPr>
                <w:rFonts w:hint="eastAsia" w:ascii="黑体" w:hAnsi="黑体" w:eastAsia="黑体" w:cs="黑体"/>
                <w:color w:val="auto"/>
                <w:kern w:val="0"/>
                <w:sz w:val="28"/>
                <w:szCs w:val="28"/>
                <w:lang w:bidi="ar"/>
              </w:rPr>
              <w:t>一、价格部分：总分30分</w:t>
            </w:r>
          </w:p>
        </w:tc>
      </w:tr>
      <w:tr w14:paraId="5885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268" w:type="dxa"/>
            <w:vAlign w:val="center"/>
          </w:tcPr>
          <w:p w14:paraId="13C835CD">
            <w:pPr>
              <w:widowControl/>
              <w:jc w:val="center"/>
              <w:rPr>
                <w:rFonts w:hint="eastAsia" w:ascii="楷体" w:hAnsi="楷体" w:eastAsia="楷体" w:cs="楷体"/>
                <w:b/>
                <w:bCs/>
                <w:color w:val="auto"/>
                <w:sz w:val="30"/>
                <w:szCs w:val="30"/>
              </w:rPr>
            </w:pPr>
            <w:r>
              <w:rPr>
                <w:rFonts w:hint="eastAsia" w:ascii="楷体" w:hAnsi="楷体" w:eastAsia="楷体" w:cs="楷体"/>
                <w:b/>
                <w:bCs/>
                <w:color w:val="auto"/>
                <w:kern w:val="0"/>
                <w:sz w:val="30"/>
                <w:szCs w:val="30"/>
                <w:lang w:bidi="ar"/>
              </w:rPr>
              <w:t>评分点</w:t>
            </w:r>
          </w:p>
        </w:tc>
        <w:tc>
          <w:tcPr>
            <w:tcW w:w="6490" w:type="dxa"/>
            <w:vAlign w:val="center"/>
          </w:tcPr>
          <w:p w14:paraId="02C4B904">
            <w:pPr>
              <w:jc w:val="center"/>
              <w:rPr>
                <w:rFonts w:hint="eastAsia" w:ascii="楷体" w:hAnsi="楷体" w:eastAsia="楷体" w:cs="楷体"/>
                <w:b/>
                <w:bCs/>
                <w:color w:val="auto"/>
                <w:sz w:val="30"/>
                <w:szCs w:val="30"/>
              </w:rPr>
            </w:pPr>
            <w:r>
              <w:rPr>
                <w:rFonts w:hint="eastAsia" w:ascii="楷体" w:hAnsi="楷体" w:eastAsia="楷体" w:cs="楷体"/>
                <w:b/>
                <w:bCs/>
                <w:color w:val="auto"/>
                <w:kern w:val="0"/>
                <w:sz w:val="30"/>
                <w:szCs w:val="30"/>
                <w:lang w:bidi="ar"/>
              </w:rPr>
              <w:t>评审内容</w:t>
            </w:r>
          </w:p>
        </w:tc>
        <w:tc>
          <w:tcPr>
            <w:tcW w:w="1110" w:type="dxa"/>
            <w:vAlign w:val="center"/>
          </w:tcPr>
          <w:p w14:paraId="4FFA8321">
            <w:pPr>
              <w:widowControl/>
              <w:jc w:val="center"/>
              <w:rPr>
                <w:rFonts w:hint="eastAsia" w:ascii="楷体" w:hAnsi="楷体" w:eastAsia="楷体" w:cs="楷体"/>
                <w:b/>
                <w:bCs/>
                <w:color w:val="auto"/>
                <w:sz w:val="30"/>
                <w:szCs w:val="30"/>
              </w:rPr>
            </w:pPr>
            <w:r>
              <w:rPr>
                <w:rFonts w:hint="eastAsia" w:ascii="楷体" w:hAnsi="楷体" w:eastAsia="楷体" w:cs="楷体"/>
                <w:b/>
                <w:bCs/>
                <w:color w:val="auto"/>
                <w:kern w:val="0"/>
                <w:sz w:val="30"/>
                <w:szCs w:val="30"/>
                <w:lang w:bidi="ar"/>
              </w:rPr>
              <w:t>分值</w:t>
            </w:r>
          </w:p>
        </w:tc>
      </w:tr>
      <w:tr w14:paraId="35A6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vMerge w:val="restart"/>
            <w:vAlign w:val="center"/>
          </w:tcPr>
          <w:p w14:paraId="0E69FBFF">
            <w:pPr>
              <w:widowControl/>
              <w:spacing w:line="420" w:lineRule="exact"/>
              <w:jc w:val="center"/>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报价</w:t>
            </w:r>
          </w:p>
          <w:p w14:paraId="12F530CB">
            <w:pPr>
              <w:spacing w:line="420" w:lineRule="exact"/>
              <w:jc w:val="center"/>
              <w:rPr>
                <w:rFonts w:hint="eastAsia" w:ascii="仿宋" w:hAnsi="仿宋" w:eastAsia="仿宋" w:cs="仿宋"/>
                <w:color w:val="auto"/>
                <w:sz w:val="28"/>
                <w:szCs w:val="28"/>
              </w:rPr>
            </w:pPr>
          </w:p>
        </w:tc>
        <w:tc>
          <w:tcPr>
            <w:tcW w:w="6490" w:type="dxa"/>
            <w:vAlign w:val="center"/>
          </w:tcPr>
          <w:p w14:paraId="635D9657">
            <w:pPr>
              <w:widowControl/>
              <w:spacing w:line="38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kern w:val="0"/>
                <w:sz w:val="28"/>
                <w:szCs w:val="28"/>
                <w:lang w:bidi="ar"/>
              </w:rPr>
              <w:t>价格分采用低价优先法计算，即满足采购文件要求且报价最低的响应供应商报价为基准价，其价格分为满分。</w:t>
            </w:r>
          </w:p>
          <w:p w14:paraId="185D6318">
            <w:pPr>
              <w:widowControl/>
              <w:spacing w:line="380" w:lineRule="exact"/>
              <w:ind w:firstLine="560" w:firstLineChars="200"/>
              <w:jc w:val="left"/>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其他供应商的价格分统一按下列公式计算：报价得分= (基准价/响应报价)×</w:t>
            </w:r>
            <w:r>
              <w:rPr>
                <w:rFonts w:ascii="仿宋" w:hAnsi="仿宋" w:eastAsia="仿宋" w:cs="仿宋"/>
                <w:color w:val="auto"/>
                <w:kern w:val="0"/>
                <w:sz w:val="28"/>
                <w:szCs w:val="28"/>
                <w:lang w:bidi="ar"/>
              </w:rPr>
              <w:t>3</w:t>
            </w:r>
            <w:r>
              <w:rPr>
                <w:rFonts w:hint="eastAsia" w:ascii="仿宋" w:hAnsi="仿宋" w:eastAsia="仿宋" w:cs="仿宋"/>
                <w:color w:val="auto"/>
                <w:kern w:val="0"/>
                <w:sz w:val="28"/>
                <w:szCs w:val="28"/>
                <w:lang w:bidi="ar"/>
              </w:rPr>
              <w:t>0%×100；计算结果保留至小数点后两位。</w:t>
            </w:r>
          </w:p>
        </w:tc>
        <w:tc>
          <w:tcPr>
            <w:tcW w:w="1110" w:type="dxa"/>
            <w:vMerge w:val="restart"/>
            <w:vAlign w:val="center"/>
          </w:tcPr>
          <w:p w14:paraId="51AF613D">
            <w:pPr>
              <w:widowControl/>
              <w:spacing w:line="420" w:lineRule="exact"/>
              <w:jc w:val="center"/>
              <w:rPr>
                <w:rFonts w:hint="eastAsia" w:ascii="仿宋" w:hAnsi="仿宋" w:eastAsia="仿宋" w:cs="仿宋"/>
                <w:color w:val="auto"/>
                <w:sz w:val="28"/>
                <w:szCs w:val="28"/>
              </w:rPr>
            </w:pPr>
            <w:r>
              <w:rPr>
                <w:rFonts w:ascii="仿宋" w:hAnsi="仿宋" w:eastAsia="仿宋" w:cs="仿宋"/>
                <w:color w:val="auto"/>
                <w:kern w:val="0"/>
                <w:sz w:val="28"/>
                <w:szCs w:val="28"/>
                <w:lang w:bidi="ar"/>
              </w:rPr>
              <w:t>3</w:t>
            </w:r>
            <w:r>
              <w:rPr>
                <w:rFonts w:hint="eastAsia" w:ascii="仿宋" w:hAnsi="仿宋" w:eastAsia="仿宋" w:cs="仿宋"/>
                <w:color w:val="auto"/>
                <w:kern w:val="0"/>
                <w:sz w:val="28"/>
                <w:szCs w:val="28"/>
                <w:lang w:bidi="ar"/>
              </w:rPr>
              <w:t>0分</w:t>
            </w:r>
          </w:p>
          <w:p w14:paraId="503252FA">
            <w:pPr>
              <w:spacing w:line="420" w:lineRule="exact"/>
              <w:jc w:val="center"/>
              <w:rPr>
                <w:rFonts w:hint="eastAsia" w:ascii="仿宋" w:hAnsi="仿宋" w:eastAsia="仿宋" w:cs="仿宋"/>
                <w:color w:val="auto"/>
                <w:sz w:val="28"/>
                <w:szCs w:val="28"/>
              </w:rPr>
            </w:pPr>
          </w:p>
        </w:tc>
      </w:tr>
      <w:tr w14:paraId="1904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vMerge w:val="continue"/>
            <w:vAlign w:val="center"/>
          </w:tcPr>
          <w:p w14:paraId="3FD83CE3">
            <w:pPr>
              <w:spacing w:line="420" w:lineRule="exact"/>
              <w:jc w:val="center"/>
              <w:rPr>
                <w:rFonts w:hint="eastAsia" w:ascii="仿宋" w:hAnsi="仿宋" w:eastAsia="仿宋" w:cs="仿宋"/>
                <w:color w:val="auto"/>
                <w:sz w:val="28"/>
                <w:szCs w:val="28"/>
              </w:rPr>
            </w:pPr>
          </w:p>
        </w:tc>
        <w:tc>
          <w:tcPr>
            <w:tcW w:w="6490" w:type="dxa"/>
            <w:vAlign w:val="center"/>
          </w:tcPr>
          <w:p w14:paraId="65A4A37C">
            <w:pPr>
              <w:widowControl/>
              <w:spacing w:line="380" w:lineRule="exact"/>
              <w:ind w:firstLine="480" w:firstLineChars="200"/>
              <w:jc w:val="left"/>
              <w:rPr>
                <w:rFonts w:hint="eastAsia" w:ascii="黑体" w:hAnsi="黑体" w:eastAsia="黑体" w:cs="黑体"/>
                <w:color w:val="auto"/>
                <w:kern w:val="0"/>
                <w:sz w:val="28"/>
                <w:szCs w:val="28"/>
                <w:lang w:bidi="ar"/>
              </w:rPr>
            </w:pPr>
            <w:r>
              <w:rPr>
                <w:rFonts w:hint="eastAsia" w:ascii="黑体" w:hAnsi="黑体" w:eastAsia="黑体" w:cs="黑体"/>
                <w:color w:val="auto"/>
                <w:kern w:val="0"/>
                <w:sz w:val="24"/>
                <w:lang w:bidi="ar"/>
              </w:rPr>
              <w:t>评审依据：响应文件中提供报价一览表并加盖供应商公章，未提供或提供无效的不得分。</w:t>
            </w:r>
          </w:p>
        </w:tc>
        <w:tc>
          <w:tcPr>
            <w:tcW w:w="1110" w:type="dxa"/>
            <w:vMerge w:val="continue"/>
            <w:vAlign w:val="center"/>
          </w:tcPr>
          <w:p w14:paraId="7820AFC6">
            <w:pPr>
              <w:spacing w:line="420" w:lineRule="exact"/>
              <w:jc w:val="center"/>
              <w:rPr>
                <w:rFonts w:hint="eastAsia" w:ascii="仿宋" w:hAnsi="仿宋" w:eastAsia="仿宋" w:cs="仿宋"/>
                <w:color w:val="auto"/>
                <w:sz w:val="28"/>
                <w:szCs w:val="28"/>
              </w:rPr>
            </w:pPr>
          </w:p>
        </w:tc>
      </w:tr>
      <w:tr w14:paraId="41E1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8" w:type="dxa"/>
            <w:gridSpan w:val="3"/>
          </w:tcPr>
          <w:p w14:paraId="519AFCD2">
            <w:pPr>
              <w:spacing w:line="540" w:lineRule="exact"/>
              <w:jc w:val="center"/>
              <w:rPr>
                <w:rFonts w:hint="eastAsia" w:ascii="仿宋" w:hAnsi="仿宋" w:eastAsia="仿宋" w:cs="仿宋"/>
                <w:color w:val="auto"/>
                <w:sz w:val="32"/>
                <w:szCs w:val="32"/>
              </w:rPr>
            </w:pPr>
            <w:r>
              <w:rPr>
                <w:rFonts w:hint="eastAsia" w:ascii="黑体" w:hAnsi="黑体" w:eastAsia="黑体" w:cs="黑体"/>
                <w:color w:val="auto"/>
                <w:kern w:val="0"/>
                <w:sz w:val="28"/>
                <w:szCs w:val="28"/>
                <w:lang w:bidi="ar"/>
              </w:rPr>
              <w:t>二、技术部分：总分</w:t>
            </w:r>
            <w:r>
              <w:rPr>
                <w:rFonts w:ascii="黑体" w:hAnsi="黑体" w:eastAsia="黑体" w:cs="黑体"/>
                <w:color w:val="auto"/>
                <w:kern w:val="0"/>
                <w:sz w:val="28"/>
                <w:szCs w:val="28"/>
                <w:lang w:bidi="ar"/>
              </w:rPr>
              <w:t>3</w:t>
            </w:r>
            <w:r>
              <w:rPr>
                <w:rFonts w:hint="eastAsia" w:ascii="黑体" w:hAnsi="黑体" w:eastAsia="黑体" w:cs="黑体"/>
                <w:color w:val="auto"/>
                <w:kern w:val="0"/>
                <w:sz w:val="28"/>
                <w:szCs w:val="28"/>
                <w:lang w:bidi="ar"/>
              </w:rPr>
              <w:t>0分</w:t>
            </w:r>
          </w:p>
        </w:tc>
      </w:tr>
      <w:tr w14:paraId="59308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268" w:type="dxa"/>
            <w:vAlign w:val="center"/>
          </w:tcPr>
          <w:p w14:paraId="1315F284">
            <w:pPr>
              <w:widowControl/>
              <w:jc w:val="center"/>
              <w:rPr>
                <w:rFonts w:hint="eastAsia" w:ascii="楷体" w:hAnsi="楷体" w:eastAsia="楷体" w:cs="楷体"/>
                <w:b/>
                <w:bCs/>
                <w:color w:val="auto"/>
                <w:sz w:val="30"/>
                <w:szCs w:val="30"/>
              </w:rPr>
            </w:pPr>
            <w:r>
              <w:rPr>
                <w:rFonts w:hint="eastAsia" w:ascii="楷体" w:hAnsi="楷体" w:eastAsia="楷体" w:cs="楷体"/>
                <w:b/>
                <w:bCs/>
                <w:color w:val="auto"/>
                <w:kern w:val="0"/>
                <w:sz w:val="30"/>
                <w:szCs w:val="30"/>
                <w:lang w:bidi="ar"/>
              </w:rPr>
              <w:t>评分点</w:t>
            </w:r>
          </w:p>
        </w:tc>
        <w:tc>
          <w:tcPr>
            <w:tcW w:w="6490" w:type="dxa"/>
            <w:vAlign w:val="center"/>
          </w:tcPr>
          <w:p w14:paraId="4C055C36">
            <w:pPr>
              <w:jc w:val="center"/>
              <w:rPr>
                <w:rFonts w:hint="eastAsia" w:ascii="楷体" w:hAnsi="楷体" w:eastAsia="楷体" w:cs="楷体"/>
                <w:b/>
                <w:bCs/>
                <w:color w:val="auto"/>
                <w:sz w:val="30"/>
                <w:szCs w:val="30"/>
              </w:rPr>
            </w:pPr>
            <w:r>
              <w:rPr>
                <w:rFonts w:hint="eastAsia" w:ascii="楷体" w:hAnsi="楷体" w:eastAsia="楷体" w:cs="楷体"/>
                <w:b/>
                <w:bCs/>
                <w:color w:val="auto"/>
                <w:kern w:val="0"/>
                <w:sz w:val="30"/>
                <w:szCs w:val="30"/>
                <w:lang w:bidi="ar"/>
              </w:rPr>
              <w:t>评审内容</w:t>
            </w:r>
          </w:p>
        </w:tc>
        <w:tc>
          <w:tcPr>
            <w:tcW w:w="1110" w:type="dxa"/>
            <w:vAlign w:val="center"/>
          </w:tcPr>
          <w:p w14:paraId="04AF6E8B">
            <w:pPr>
              <w:widowControl/>
              <w:jc w:val="center"/>
              <w:rPr>
                <w:rFonts w:hint="eastAsia" w:ascii="楷体" w:hAnsi="楷体" w:eastAsia="楷体" w:cs="楷体"/>
                <w:b/>
                <w:bCs/>
                <w:color w:val="auto"/>
                <w:sz w:val="30"/>
                <w:szCs w:val="30"/>
              </w:rPr>
            </w:pPr>
            <w:r>
              <w:rPr>
                <w:rFonts w:hint="eastAsia" w:ascii="楷体" w:hAnsi="楷体" w:eastAsia="楷体" w:cs="楷体"/>
                <w:b/>
                <w:bCs/>
                <w:color w:val="auto"/>
                <w:kern w:val="0"/>
                <w:sz w:val="30"/>
                <w:szCs w:val="30"/>
                <w:lang w:bidi="ar"/>
              </w:rPr>
              <w:t>分值</w:t>
            </w:r>
          </w:p>
        </w:tc>
      </w:tr>
      <w:tr w14:paraId="099B2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vMerge w:val="restart"/>
          </w:tcPr>
          <w:p w14:paraId="35859DCF">
            <w:pPr>
              <w:widowControl/>
              <w:jc w:val="center"/>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项目</w:t>
            </w:r>
          </w:p>
          <w:p w14:paraId="6203E51D">
            <w:pPr>
              <w:widowControl/>
              <w:jc w:val="center"/>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技术</w:t>
            </w:r>
          </w:p>
          <w:p w14:paraId="4A797E59">
            <w:pPr>
              <w:widowControl/>
              <w:jc w:val="center"/>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服务</w:t>
            </w:r>
          </w:p>
          <w:p w14:paraId="31F0FCFE">
            <w:pPr>
              <w:spacing w:line="540" w:lineRule="exact"/>
              <w:ind w:firstLine="280" w:firstLineChars="100"/>
              <w:rPr>
                <w:rFonts w:hint="eastAsia" w:ascii="仿宋" w:hAnsi="仿宋" w:eastAsia="仿宋" w:cs="仿宋"/>
                <w:color w:val="auto"/>
                <w:sz w:val="32"/>
                <w:szCs w:val="32"/>
              </w:rPr>
            </w:pPr>
            <w:r>
              <w:rPr>
                <w:rFonts w:hint="eastAsia" w:ascii="仿宋" w:hAnsi="仿宋" w:eastAsia="仿宋" w:cs="仿宋"/>
                <w:color w:val="auto"/>
                <w:kern w:val="0"/>
                <w:sz w:val="28"/>
                <w:szCs w:val="28"/>
                <w:lang w:bidi="ar"/>
              </w:rPr>
              <w:t>团队</w:t>
            </w:r>
          </w:p>
        </w:tc>
        <w:tc>
          <w:tcPr>
            <w:tcW w:w="6490" w:type="dxa"/>
          </w:tcPr>
          <w:p w14:paraId="05265BE4">
            <w:pPr>
              <w:widowControl/>
              <w:spacing w:line="380" w:lineRule="exact"/>
              <w:ind w:firstLine="560" w:firstLineChars="200"/>
              <w:jc w:val="left"/>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 xml:space="preserve">专业技术人员： </w:t>
            </w:r>
          </w:p>
          <w:p w14:paraId="2B9FF579">
            <w:pPr>
              <w:pStyle w:val="28"/>
              <w:widowControl/>
              <w:numPr>
                <w:ilvl w:val="0"/>
                <w:numId w:val="1"/>
              </w:numPr>
              <w:spacing w:line="380" w:lineRule="exact"/>
              <w:ind w:firstLineChars="0"/>
              <w:jc w:val="left"/>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 xml:space="preserve"> 具有副高以上职称、或注册城市（乡）规划师资格注册证书、或注册一级建筑师资格登记证书的，每提供1人，得6分；</w:t>
            </w:r>
          </w:p>
          <w:p w14:paraId="3298ECEA">
            <w:pPr>
              <w:pStyle w:val="28"/>
              <w:widowControl/>
              <w:numPr>
                <w:ilvl w:val="0"/>
                <w:numId w:val="1"/>
              </w:numPr>
              <w:spacing w:line="380" w:lineRule="exact"/>
              <w:ind w:firstLineChars="0"/>
              <w:jc w:val="left"/>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 xml:space="preserve"> 具有硕士研究生以上学历，或中级职称的，每提供1人，得5分</w:t>
            </w:r>
          </w:p>
          <w:p w14:paraId="2FC58B33">
            <w:pPr>
              <w:pStyle w:val="28"/>
              <w:widowControl/>
              <w:numPr>
                <w:ilvl w:val="0"/>
                <w:numId w:val="1"/>
              </w:numPr>
              <w:spacing w:line="380" w:lineRule="exact"/>
              <w:ind w:firstLineChars="0"/>
              <w:jc w:val="left"/>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 xml:space="preserve"> 具有本科学历或工程师职称的，每提供1人，得3分。</w:t>
            </w:r>
          </w:p>
        </w:tc>
        <w:tc>
          <w:tcPr>
            <w:tcW w:w="1110" w:type="dxa"/>
            <w:vAlign w:val="center"/>
          </w:tcPr>
          <w:p w14:paraId="4879F43A">
            <w:pPr>
              <w:jc w:val="center"/>
              <w:rPr>
                <w:rFonts w:hint="eastAsia" w:ascii="仿宋" w:hAnsi="仿宋" w:eastAsia="仿宋" w:cs="仿宋"/>
                <w:color w:val="auto"/>
                <w:sz w:val="32"/>
                <w:szCs w:val="32"/>
              </w:rPr>
            </w:pPr>
            <w:r>
              <w:rPr>
                <w:rFonts w:ascii="仿宋" w:hAnsi="仿宋" w:eastAsia="仿宋" w:cs="仿宋"/>
                <w:color w:val="auto"/>
                <w:kern w:val="0"/>
                <w:sz w:val="28"/>
                <w:szCs w:val="28"/>
                <w:lang w:bidi="ar"/>
              </w:rPr>
              <w:t>30</w:t>
            </w:r>
            <w:r>
              <w:rPr>
                <w:rFonts w:hint="eastAsia" w:ascii="仿宋" w:hAnsi="仿宋" w:eastAsia="仿宋" w:cs="仿宋"/>
                <w:color w:val="auto"/>
                <w:kern w:val="0"/>
                <w:sz w:val="28"/>
                <w:szCs w:val="28"/>
                <w:lang w:bidi="ar"/>
              </w:rPr>
              <w:t>分</w:t>
            </w:r>
          </w:p>
        </w:tc>
      </w:tr>
      <w:tr w14:paraId="1F84A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vMerge w:val="continue"/>
          </w:tcPr>
          <w:p w14:paraId="1F3E6B05">
            <w:pPr>
              <w:spacing w:line="540" w:lineRule="exact"/>
              <w:rPr>
                <w:rFonts w:hint="eastAsia" w:ascii="仿宋" w:hAnsi="仿宋" w:eastAsia="仿宋" w:cs="仿宋"/>
                <w:color w:val="auto"/>
                <w:sz w:val="32"/>
                <w:szCs w:val="32"/>
              </w:rPr>
            </w:pPr>
          </w:p>
        </w:tc>
        <w:tc>
          <w:tcPr>
            <w:tcW w:w="6490" w:type="dxa"/>
          </w:tcPr>
          <w:p w14:paraId="389C65B3">
            <w:pPr>
              <w:widowControl/>
              <w:spacing w:line="380" w:lineRule="exact"/>
              <w:ind w:firstLine="480" w:firstLineChars="200"/>
              <w:jc w:val="left"/>
              <w:rPr>
                <w:rFonts w:hint="eastAsia" w:ascii="仿宋" w:hAnsi="仿宋" w:eastAsia="仿宋" w:cs="仿宋"/>
                <w:color w:val="auto"/>
                <w:sz w:val="32"/>
                <w:szCs w:val="32"/>
              </w:rPr>
            </w:pPr>
            <w:r>
              <w:rPr>
                <w:rFonts w:hint="eastAsia" w:ascii="黑体" w:hAnsi="黑体" w:eastAsia="黑体" w:cs="黑体"/>
                <w:color w:val="auto"/>
                <w:kern w:val="0"/>
                <w:sz w:val="24"/>
                <w:lang w:bidi="ar"/>
              </w:rPr>
              <w:t>评审依据：响应文件中提供项目技术服务团队人员名单、职称证书、注册证书、学历证书等扫描件及供应商为其缴纳的响应截止时间前6个月（不含开标当月）任意1个月的社保证明材料或与其签订的劳动合同扫描件并加盖投标人公章，未提供或提供无效的不得分。</w:t>
            </w:r>
          </w:p>
        </w:tc>
        <w:tc>
          <w:tcPr>
            <w:tcW w:w="1110" w:type="dxa"/>
          </w:tcPr>
          <w:p w14:paraId="62F6576C">
            <w:pPr>
              <w:spacing w:line="540" w:lineRule="exact"/>
              <w:rPr>
                <w:rFonts w:hint="eastAsia" w:ascii="仿宋" w:hAnsi="仿宋" w:eastAsia="仿宋" w:cs="仿宋"/>
                <w:color w:val="auto"/>
                <w:sz w:val="32"/>
                <w:szCs w:val="32"/>
              </w:rPr>
            </w:pPr>
          </w:p>
        </w:tc>
      </w:tr>
      <w:tr w14:paraId="68A9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68" w:type="dxa"/>
            <w:gridSpan w:val="3"/>
          </w:tcPr>
          <w:p w14:paraId="3F8B9395">
            <w:pPr>
              <w:spacing w:line="540" w:lineRule="exact"/>
              <w:jc w:val="center"/>
              <w:rPr>
                <w:rFonts w:hint="eastAsia" w:ascii="仿宋" w:hAnsi="仿宋" w:eastAsia="仿宋" w:cs="仿宋"/>
                <w:color w:val="auto"/>
                <w:sz w:val="32"/>
                <w:szCs w:val="32"/>
              </w:rPr>
            </w:pPr>
            <w:r>
              <w:rPr>
                <w:rFonts w:hint="eastAsia" w:ascii="黑体" w:hAnsi="黑体" w:eastAsia="黑体" w:cs="黑体"/>
                <w:color w:val="auto"/>
                <w:kern w:val="0"/>
                <w:sz w:val="28"/>
                <w:szCs w:val="28"/>
                <w:lang w:bidi="ar"/>
              </w:rPr>
              <w:t>三、商务部分：总分40分</w:t>
            </w:r>
          </w:p>
        </w:tc>
      </w:tr>
      <w:tr w14:paraId="44D94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vAlign w:val="center"/>
          </w:tcPr>
          <w:p w14:paraId="4BF2E935">
            <w:pPr>
              <w:widowControl/>
              <w:jc w:val="center"/>
              <w:rPr>
                <w:rFonts w:hint="eastAsia" w:ascii="楷体" w:hAnsi="楷体" w:eastAsia="楷体" w:cs="楷体"/>
                <w:b/>
                <w:bCs/>
                <w:color w:val="auto"/>
                <w:sz w:val="30"/>
                <w:szCs w:val="30"/>
              </w:rPr>
            </w:pPr>
            <w:r>
              <w:rPr>
                <w:rFonts w:hint="eastAsia" w:ascii="楷体" w:hAnsi="楷体" w:eastAsia="楷体" w:cs="楷体"/>
                <w:b/>
                <w:bCs/>
                <w:color w:val="auto"/>
                <w:kern w:val="0"/>
                <w:sz w:val="30"/>
                <w:szCs w:val="30"/>
                <w:lang w:bidi="ar"/>
              </w:rPr>
              <w:t>评分点</w:t>
            </w:r>
          </w:p>
        </w:tc>
        <w:tc>
          <w:tcPr>
            <w:tcW w:w="6490" w:type="dxa"/>
            <w:vAlign w:val="center"/>
          </w:tcPr>
          <w:p w14:paraId="40E96993">
            <w:pPr>
              <w:jc w:val="center"/>
              <w:rPr>
                <w:rFonts w:hint="eastAsia" w:ascii="楷体" w:hAnsi="楷体" w:eastAsia="楷体" w:cs="楷体"/>
                <w:b/>
                <w:bCs/>
                <w:color w:val="auto"/>
                <w:sz w:val="30"/>
                <w:szCs w:val="30"/>
              </w:rPr>
            </w:pPr>
            <w:r>
              <w:rPr>
                <w:rFonts w:hint="eastAsia" w:ascii="楷体" w:hAnsi="楷体" w:eastAsia="楷体" w:cs="楷体"/>
                <w:b/>
                <w:bCs/>
                <w:color w:val="auto"/>
                <w:kern w:val="0"/>
                <w:sz w:val="30"/>
                <w:szCs w:val="30"/>
                <w:lang w:bidi="ar"/>
              </w:rPr>
              <w:t>评审内容</w:t>
            </w:r>
          </w:p>
        </w:tc>
        <w:tc>
          <w:tcPr>
            <w:tcW w:w="1110" w:type="dxa"/>
            <w:vAlign w:val="center"/>
          </w:tcPr>
          <w:p w14:paraId="558405A4">
            <w:pPr>
              <w:widowControl/>
              <w:jc w:val="center"/>
              <w:rPr>
                <w:rFonts w:hint="eastAsia" w:ascii="楷体" w:hAnsi="楷体" w:eastAsia="楷体" w:cs="楷体"/>
                <w:b/>
                <w:bCs/>
                <w:color w:val="auto"/>
                <w:sz w:val="30"/>
                <w:szCs w:val="30"/>
              </w:rPr>
            </w:pPr>
            <w:r>
              <w:rPr>
                <w:rFonts w:hint="eastAsia" w:ascii="楷体" w:hAnsi="楷体" w:eastAsia="楷体" w:cs="楷体"/>
                <w:b/>
                <w:bCs/>
                <w:color w:val="auto"/>
                <w:kern w:val="0"/>
                <w:sz w:val="30"/>
                <w:szCs w:val="30"/>
                <w:lang w:bidi="ar"/>
              </w:rPr>
              <w:t>分值</w:t>
            </w:r>
          </w:p>
        </w:tc>
      </w:tr>
      <w:tr w14:paraId="0BD1E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vAlign w:val="center"/>
          </w:tcPr>
          <w:p w14:paraId="5F27EA6D">
            <w:pPr>
              <w:widowControl/>
              <w:jc w:val="center"/>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类似</w:t>
            </w:r>
          </w:p>
          <w:p w14:paraId="19594931">
            <w:pPr>
              <w:widowControl/>
              <w:jc w:val="center"/>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项目</w:t>
            </w:r>
          </w:p>
          <w:p w14:paraId="11599E5E">
            <w:pPr>
              <w:widowControl/>
              <w:jc w:val="center"/>
              <w:rPr>
                <w:rFonts w:hint="eastAsia" w:ascii="仿宋" w:hAnsi="仿宋" w:eastAsia="仿宋" w:cs="仿宋"/>
                <w:color w:val="auto"/>
                <w:sz w:val="32"/>
                <w:szCs w:val="32"/>
              </w:rPr>
            </w:pPr>
            <w:r>
              <w:rPr>
                <w:rFonts w:hint="eastAsia" w:ascii="仿宋" w:hAnsi="仿宋" w:eastAsia="仿宋" w:cs="仿宋"/>
                <w:color w:val="auto"/>
                <w:kern w:val="0"/>
                <w:sz w:val="28"/>
                <w:szCs w:val="28"/>
                <w:lang w:bidi="ar"/>
              </w:rPr>
              <w:t>业绩</w:t>
            </w:r>
          </w:p>
        </w:tc>
        <w:tc>
          <w:tcPr>
            <w:tcW w:w="6490" w:type="dxa"/>
          </w:tcPr>
          <w:p w14:paraId="361D2D27">
            <w:pPr>
              <w:widowControl/>
              <w:spacing w:line="380" w:lineRule="exact"/>
              <w:ind w:firstLine="560" w:firstLineChars="200"/>
              <w:jc w:val="left"/>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投标人自2013年1月1日至响应截止时间（以合同签订时间为准）以来承担过以下项目的：</w:t>
            </w:r>
          </w:p>
          <w:p w14:paraId="185A0311">
            <w:pPr>
              <w:widowControl/>
              <w:numPr>
                <w:ilvl w:val="0"/>
                <w:numId w:val="2"/>
              </w:numPr>
              <w:spacing w:line="380" w:lineRule="exact"/>
              <w:jc w:val="left"/>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承担过城市体检、自然资源、土地利用、产权制度等类似项目的，每提供一个得8分，最高得24分；</w:t>
            </w:r>
          </w:p>
          <w:p w14:paraId="50346B1B">
            <w:pPr>
              <w:widowControl/>
              <w:numPr>
                <w:ilvl w:val="0"/>
                <w:numId w:val="2"/>
              </w:numPr>
              <w:spacing w:line="380" w:lineRule="exact"/>
              <w:jc w:val="left"/>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承担过其他类似规划项目的，每提供一个得3分，最高得6分；</w:t>
            </w:r>
          </w:p>
          <w:p w14:paraId="05FDD30A">
            <w:pPr>
              <w:widowControl/>
              <w:numPr>
                <w:ilvl w:val="0"/>
                <w:numId w:val="2"/>
              </w:numPr>
              <w:spacing w:line="380" w:lineRule="exact"/>
              <w:jc w:val="left"/>
              <w:rPr>
                <w:rFonts w:hint="eastAsia" w:ascii="仿宋" w:hAnsi="仿宋" w:eastAsia="仿宋" w:cs="仿宋"/>
                <w:color w:val="auto"/>
                <w:kern w:val="0"/>
                <w:sz w:val="28"/>
                <w:szCs w:val="28"/>
                <w:lang w:bidi="ar"/>
              </w:rPr>
            </w:pPr>
            <w:r>
              <w:rPr>
                <w:rFonts w:hint="eastAsia" w:ascii="仿宋" w:hAnsi="仿宋" w:eastAsia="仿宋" w:cs="仿宋"/>
                <w:color w:val="auto"/>
                <w:kern w:val="0"/>
                <w:sz w:val="28"/>
                <w:szCs w:val="28"/>
                <w:lang w:bidi="ar"/>
              </w:rPr>
              <w:t>承担过省级以上相关课题的，每提供一个得8分，最高得24分。</w:t>
            </w:r>
          </w:p>
          <w:p w14:paraId="7595CD25">
            <w:pPr>
              <w:widowControl/>
              <w:numPr>
                <w:ilvl w:val="0"/>
                <w:numId w:val="2"/>
              </w:numPr>
              <w:spacing w:line="380" w:lineRule="exact"/>
              <w:jc w:val="left"/>
              <w:rPr>
                <w:rFonts w:hint="eastAsia" w:ascii="仿宋" w:hAnsi="仿宋" w:eastAsia="仿宋" w:cs="仿宋"/>
                <w:color w:val="auto"/>
                <w:sz w:val="32"/>
                <w:szCs w:val="32"/>
              </w:rPr>
            </w:pPr>
            <w:r>
              <w:rPr>
                <w:rFonts w:hint="eastAsia" w:ascii="仿宋" w:hAnsi="仿宋" w:eastAsia="仿宋" w:cs="仿宋"/>
                <w:color w:val="auto"/>
                <w:kern w:val="0"/>
                <w:sz w:val="28"/>
                <w:szCs w:val="28"/>
                <w:lang w:bidi="ar"/>
              </w:rPr>
              <w:t>供应商获得省级及以上城乡规划项目奖项的，每提供一个得5分；供应商获得市级城乡规划项目奖项的，每提供一个得2.5分；最高得1</w:t>
            </w:r>
            <w:r>
              <w:rPr>
                <w:rFonts w:ascii="仿宋" w:hAnsi="仿宋" w:eastAsia="仿宋" w:cs="仿宋"/>
                <w:color w:val="auto"/>
                <w:kern w:val="0"/>
                <w:sz w:val="28"/>
                <w:szCs w:val="28"/>
                <w:lang w:bidi="ar"/>
              </w:rPr>
              <w:t>0</w:t>
            </w:r>
            <w:r>
              <w:rPr>
                <w:rFonts w:hint="eastAsia" w:ascii="仿宋" w:hAnsi="仿宋" w:eastAsia="仿宋" w:cs="仿宋"/>
                <w:color w:val="auto"/>
                <w:kern w:val="0"/>
                <w:sz w:val="28"/>
                <w:szCs w:val="28"/>
                <w:lang w:bidi="ar"/>
              </w:rPr>
              <w:t>分。</w:t>
            </w:r>
          </w:p>
        </w:tc>
        <w:tc>
          <w:tcPr>
            <w:tcW w:w="1110" w:type="dxa"/>
            <w:vAlign w:val="center"/>
          </w:tcPr>
          <w:p w14:paraId="0EEBEC38">
            <w:pPr>
              <w:spacing w:line="540" w:lineRule="exact"/>
              <w:jc w:val="center"/>
              <w:rPr>
                <w:rFonts w:hint="eastAsia" w:ascii="仿宋" w:hAnsi="仿宋" w:eastAsia="仿宋" w:cs="仿宋"/>
                <w:color w:val="auto"/>
                <w:sz w:val="32"/>
                <w:szCs w:val="32"/>
              </w:rPr>
            </w:pPr>
            <w:r>
              <w:rPr>
                <w:rFonts w:hint="eastAsia" w:ascii="仿宋" w:hAnsi="仿宋" w:eastAsia="仿宋" w:cs="仿宋"/>
                <w:color w:val="auto"/>
                <w:kern w:val="0"/>
                <w:sz w:val="28"/>
                <w:szCs w:val="28"/>
                <w:lang w:bidi="ar"/>
              </w:rPr>
              <w:t>40分</w:t>
            </w:r>
          </w:p>
        </w:tc>
      </w:tr>
      <w:tr w14:paraId="62D31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8" w:type="dxa"/>
          </w:tcPr>
          <w:p w14:paraId="0F050AF1">
            <w:pPr>
              <w:spacing w:line="540" w:lineRule="exact"/>
              <w:rPr>
                <w:rFonts w:hint="eastAsia" w:ascii="仿宋" w:hAnsi="仿宋" w:eastAsia="仿宋" w:cs="仿宋"/>
                <w:color w:val="auto"/>
                <w:sz w:val="32"/>
                <w:szCs w:val="32"/>
              </w:rPr>
            </w:pPr>
          </w:p>
        </w:tc>
        <w:tc>
          <w:tcPr>
            <w:tcW w:w="6490" w:type="dxa"/>
          </w:tcPr>
          <w:p w14:paraId="4F81829C">
            <w:pPr>
              <w:widowControl/>
              <w:spacing w:line="380" w:lineRule="exact"/>
              <w:ind w:firstLine="480" w:firstLineChars="200"/>
              <w:jc w:val="left"/>
              <w:rPr>
                <w:rFonts w:hint="eastAsia" w:ascii="仿宋" w:hAnsi="仿宋" w:eastAsia="仿宋" w:cs="仿宋"/>
                <w:color w:val="auto"/>
                <w:sz w:val="32"/>
                <w:szCs w:val="32"/>
              </w:rPr>
            </w:pPr>
            <w:r>
              <w:rPr>
                <w:rFonts w:hint="eastAsia" w:ascii="黑体" w:hAnsi="黑体" w:eastAsia="黑体" w:cs="黑体"/>
                <w:color w:val="auto"/>
                <w:kern w:val="0"/>
                <w:sz w:val="24"/>
                <w:lang w:bidi="ar"/>
              </w:rPr>
              <w:t>评审依据：响应文件中提供项目合同或成果文件原件扫描件并加盖供应商公章，未提供或提供无效的不得分。获奖证明需提供证明材料扫描件并加盖供应商公章。</w:t>
            </w:r>
          </w:p>
        </w:tc>
        <w:tc>
          <w:tcPr>
            <w:tcW w:w="1110" w:type="dxa"/>
          </w:tcPr>
          <w:p w14:paraId="367C8A51">
            <w:pPr>
              <w:spacing w:line="540" w:lineRule="exact"/>
              <w:rPr>
                <w:rFonts w:hint="eastAsia" w:ascii="仿宋" w:hAnsi="仿宋" w:eastAsia="仿宋" w:cs="仿宋"/>
                <w:color w:val="auto"/>
                <w:sz w:val="32"/>
                <w:szCs w:val="32"/>
              </w:rPr>
            </w:pPr>
          </w:p>
        </w:tc>
      </w:tr>
    </w:tbl>
    <w:p w14:paraId="6478B2A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5.采购人授权评估小组直接确定本项目中选人。</w:t>
      </w:r>
    </w:p>
    <w:p w14:paraId="0569F15C">
      <w:pPr>
        <w:pStyle w:val="4"/>
        <w:widowControl w:val="0"/>
        <w:autoSpaceDE w:val="0"/>
        <w:spacing w:line="540" w:lineRule="exact"/>
        <w:ind w:firstLine="640"/>
        <w:jc w:val="both"/>
        <w:rPr>
          <w:rFonts w:hint="eastAsia" w:ascii="黑体" w:hAnsi="黑体" w:eastAsia="黑体" w:cs="楷体"/>
          <w:color w:val="auto"/>
          <w:szCs w:val="32"/>
        </w:rPr>
      </w:pPr>
      <w:r>
        <w:rPr>
          <w:rFonts w:hint="eastAsia" w:ascii="黑体" w:hAnsi="黑体" w:eastAsia="黑体" w:cs="楷体"/>
          <w:color w:val="auto"/>
          <w:szCs w:val="32"/>
        </w:rPr>
        <w:t>九、中选公示</w:t>
      </w:r>
    </w:p>
    <w:p w14:paraId="4C5CF73D">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评估小组按照采购文件确定的评比方法、程序、标准，对响应文件进行评审，提出书面评比报告，确定中选人名单。在评比活动结束后，采购人向中选人发出中选通知书并同时将中选结果在其官方网站公示2个工作日。</w:t>
      </w:r>
    </w:p>
    <w:p w14:paraId="2585CE6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各响应供应商对中选结果如有异议，应在中选结果公示发出之日起7个工作日内以书面形式向采购人或采购监督机构提出质疑，逾期不予受理。供应商提出质疑应当提交质疑函和必要的证明材料。质疑函应当包括下列内容： </w:t>
      </w:r>
    </w:p>
    <w:p w14:paraId="194D21B0">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1.供应商的姓名或者名称、地址、邮编、联系人及联系电话； </w:t>
      </w:r>
    </w:p>
    <w:p w14:paraId="3F121A9B">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2.质疑项目的名称、编号； </w:t>
      </w:r>
    </w:p>
    <w:p w14:paraId="34937298">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3.具体、明确的质疑事项和与质疑事项相关的请求； </w:t>
      </w:r>
    </w:p>
    <w:p w14:paraId="179FF33C">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4.事实依据和必要的法律依据； </w:t>
      </w:r>
    </w:p>
    <w:p w14:paraId="6E42F93F">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5.提出质疑的日期。 </w:t>
      </w:r>
    </w:p>
    <w:p w14:paraId="1A60C56C">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供应商为自然人的，质疑函由本人签字；供应商为法人或者其他组织的，质疑函由法定代表人、主要负责人或其授权代表签字或者盖章，并加盖公章。 </w:t>
      </w:r>
    </w:p>
    <w:p w14:paraId="0D828A7E">
      <w:pPr>
        <w:pStyle w:val="4"/>
        <w:widowControl w:val="0"/>
        <w:autoSpaceDE w:val="0"/>
        <w:spacing w:line="540" w:lineRule="exact"/>
        <w:ind w:firstLine="640"/>
        <w:jc w:val="both"/>
        <w:rPr>
          <w:rFonts w:hint="eastAsia" w:ascii="黑体" w:hAnsi="黑体" w:eastAsia="黑体" w:cs="楷体"/>
          <w:color w:val="auto"/>
          <w:szCs w:val="32"/>
        </w:rPr>
      </w:pPr>
      <w:r>
        <w:rPr>
          <w:rFonts w:hint="eastAsia" w:ascii="黑体" w:hAnsi="黑体" w:eastAsia="黑体" w:cs="楷体"/>
          <w:color w:val="auto"/>
          <w:szCs w:val="32"/>
        </w:rPr>
        <w:t xml:space="preserve">十、响应报价说明 </w:t>
      </w:r>
    </w:p>
    <w:p w14:paraId="6407B779">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响应供应商应充分了解项目总体情况以及影响报价的其他要素，按照“项目采购需求”规定的服务内容、责任范围以及自身条件进行报价。响应报价以人民币报价，为一次性不得更改的最终报价，文件提供两个或以上报价的，视为无效响应。 </w:t>
      </w:r>
    </w:p>
    <w:p w14:paraId="17168389">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报价应包括完成相关服务所需的设备、人员、培训、技术支持、税费等一切相关费用，采购人不再支付其它任何费用。</w:t>
      </w:r>
    </w:p>
    <w:p w14:paraId="55C0EBCB">
      <w:pPr>
        <w:pStyle w:val="4"/>
        <w:widowControl w:val="0"/>
        <w:autoSpaceDE w:val="0"/>
        <w:spacing w:line="540" w:lineRule="exact"/>
        <w:ind w:firstLine="640"/>
        <w:jc w:val="both"/>
        <w:rPr>
          <w:rFonts w:hint="eastAsia" w:ascii="黑体" w:hAnsi="黑体" w:eastAsia="黑体" w:cs="楷体"/>
          <w:color w:val="auto"/>
          <w:szCs w:val="32"/>
        </w:rPr>
      </w:pPr>
      <w:r>
        <w:rPr>
          <w:rFonts w:hint="eastAsia" w:ascii="黑体" w:hAnsi="黑体" w:eastAsia="黑体" w:cs="楷体"/>
          <w:color w:val="auto"/>
          <w:szCs w:val="32"/>
        </w:rPr>
        <w:t xml:space="preserve">十一、澄清答疑 </w:t>
      </w:r>
    </w:p>
    <w:p w14:paraId="6522C07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项目不进行集中答疑，供应商在规定时间内未对采购文件提出澄清要求或提出疑问的，将视其为同意。响应供应商对采购文件内容有疑问的，应以书面形式（加盖供应商公章并注明单位名称、联系人及电话）在响应截止前3个工作日内送达至采购人,采购人负责对疑问进行汇总整理，并将答疑结果在其网站公布。供应商有义务在项目服务采购活动期间浏览采购人网站，采购人在其网站公布的与本次采购项目有关的信息视为已送达供应商。</w:t>
      </w:r>
    </w:p>
    <w:p w14:paraId="013E300F">
      <w:pPr>
        <w:pStyle w:val="4"/>
        <w:widowControl w:val="0"/>
        <w:autoSpaceDE w:val="0"/>
        <w:spacing w:line="540" w:lineRule="exact"/>
        <w:ind w:firstLine="640"/>
        <w:jc w:val="both"/>
        <w:rPr>
          <w:rFonts w:hint="eastAsia" w:ascii="黑体" w:hAnsi="黑体" w:eastAsia="黑体" w:cs="楷体"/>
          <w:color w:val="auto"/>
          <w:szCs w:val="32"/>
        </w:rPr>
      </w:pPr>
      <w:r>
        <w:rPr>
          <w:rFonts w:hint="eastAsia" w:ascii="黑体" w:hAnsi="黑体" w:eastAsia="黑体" w:cs="楷体"/>
          <w:color w:val="auto"/>
          <w:szCs w:val="32"/>
        </w:rPr>
        <w:t xml:space="preserve">十二、联系方式 </w:t>
      </w:r>
    </w:p>
    <w:p w14:paraId="49C663F9">
      <w:pPr>
        <w:spacing w:line="540" w:lineRule="exact"/>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 xml:space="preserve">（一）采购人信息： </w:t>
      </w:r>
    </w:p>
    <w:p w14:paraId="5AF62DF5">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名 称：赣州市国土空间调查规划研究中心 </w:t>
      </w:r>
    </w:p>
    <w:p w14:paraId="314E07E4">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地 址：赣州市章贡区唐江路5号华荣小区六号楼 </w:t>
      </w:r>
    </w:p>
    <w:p w14:paraId="19918149">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联系人：马先生  联系电话：13766309448 </w:t>
      </w:r>
    </w:p>
    <w:p w14:paraId="7E197D9F">
      <w:pPr>
        <w:spacing w:line="540" w:lineRule="exact"/>
        <w:ind w:firstLine="643" w:firstLineChars="200"/>
        <w:rPr>
          <w:rFonts w:hint="eastAsia" w:ascii="楷体" w:hAnsi="楷体" w:eastAsia="楷体" w:cs="楷体"/>
          <w:b/>
          <w:bCs/>
          <w:color w:val="auto"/>
          <w:sz w:val="32"/>
          <w:szCs w:val="32"/>
        </w:rPr>
      </w:pPr>
      <w:r>
        <w:rPr>
          <w:rFonts w:hint="eastAsia" w:ascii="楷体" w:hAnsi="楷体" w:eastAsia="楷体" w:cs="楷体"/>
          <w:b/>
          <w:bCs/>
          <w:color w:val="auto"/>
          <w:sz w:val="32"/>
          <w:szCs w:val="32"/>
        </w:rPr>
        <w:t xml:space="preserve">（二）项目监督机构： </w:t>
      </w:r>
    </w:p>
    <w:p w14:paraId="32F52E21">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名称：赣州市国土空间调查规划研究中心党总支 </w:t>
      </w:r>
    </w:p>
    <w:p w14:paraId="02F77B16">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地址：赣州市章贡区唐江路5号华荣小区六号楼 </w:t>
      </w:r>
    </w:p>
    <w:p w14:paraId="6B39BF53">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联系人：吴女士  联系电话：0797-8275829 </w:t>
      </w:r>
    </w:p>
    <w:p w14:paraId="216DC62C">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14:paraId="1E5E3D9C">
      <w:pPr>
        <w:spacing w:line="580" w:lineRule="exact"/>
        <w:rPr>
          <w:rFonts w:hint="eastAsia" w:ascii="仿宋" w:hAnsi="仿宋" w:eastAsia="仿宋" w:cs="仿宋"/>
          <w:b/>
          <w:bCs/>
          <w:color w:val="000000"/>
          <w:sz w:val="32"/>
          <w:szCs w:val="32"/>
        </w:rPr>
        <w:sectPr>
          <w:footerReference r:id="rId4" w:type="first"/>
          <w:footerReference r:id="rId3" w:type="default"/>
          <w:pgSz w:w="11906" w:h="16838"/>
          <w:pgMar w:top="1361" w:right="1531" w:bottom="1361" w:left="1531" w:header="680" w:footer="680" w:gutter="0"/>
          <w:cols w:space="0" w:num="1"/>
          <w:titlePg/>
          <w:docGrid w:type="lines" w:linePitch="312" w:charSpace="0"/>
        </w:sectPr>
      </w:pPr>
    </w:p>
    <w:p w14:paraId="550859DD">
      <w:pPr>
        <w:spacing w:line="580" w:lineRule="exact"/>
        <w:rPr>
          <w:rFonts w:hint="eastAsia" w:ascii="仿宋" w:hAnsi="仿宋" w:eastAsia="仿宋" w:cs="仿宋"/>
          <w:b/>
          <w:bCs/>
          <w:color w:val="000000"/>
          <w:sz w:val="32"/>
          <w:szCs w:val="32"/>
        </w:rPr>
      </w:pPr>
    </w:p>
    <w:p w14:paraId="3C6C4D20">
      <w:pPr>
        <w:spacing w:line="580" w:lineRule="exact"/>
        <w:rPr>
          <w:b/>
          <w:bCs/>
          <w:sz w:val="44"/>
          <w:szCs w:val="44"/>
        </w:rPr>
      </w:pPr>
      <w:r>
        <w:rPr>
          <w:rFonts w:hint="eastAsia" w:ascii="仿宋" w:hAnsi="仿宋" w:eastAsia="仿宋" w:cs="仿宋"/>
          <w:b/>
          <w:bCs/>
          <w:color w:val="000000"/>
          <w:sz w:val="44"/>
          <w:szCs w:val="44"/>
        </w:rPr>
        <w:t xml:space="preserve">附件： </w:t>
      </w:r>
    </w:p>
    <w:p w14:paraId="21D7964D">
      <w:pPr>
        <w:widowControl/>
        <w:jc w:val="center"/>
        <w:rPr>
          <w:rFonts w:hint="eastAsia" w:ascii="黑体" w:hAnsi="宋体" w:eastAsia="黑体" w:cs="黑体"/>
          <w:b/>
          <w:bCs/>
          <w:color w:val="000000"/>
          <w:kern w:val="0"/>
          <w:sz w:val="72"/>
          <w:szCs w:val="72"/>
          <w:lang w:bidi="ar"/>
        </w:rPr>
      </w:pPr>
    </w:p>
    <w:p w14:paraId="66ADBAFF">
      <w:pPr>
        <w:widowControl/>
        <w:jc w:val="center"/>
        <w:rPr>
          <w:rFonts w:hint="eastAsia" w:ascii="黑体" w:hAnsi="宋体" w:eastAsia="黑体" w:cs="黑体"/>
          <w:b/>
          <w:bCs/>
          <w:color w:val="000000"/>
          <w:kern w:val="0"/>
          <w:sz w:val="72"/>
          <w:szCs w:val="72"/>
          <w:lang w:bidi="ar"/>
        </w:rPr>
      </w:pPr>
    </w:p>
    <w:p w14:paraId="31EBBD3A">
      <w:pPr>
        <w:widowControl/>
        <w:jc w:val="center"/>
        <w:rPr>
          <w:rFonts w:hint="eastAsia" w:ascii="黑体" w:hAnsi="宋体" w:eastAsia="黑体" w:cs="黑体"/>
          <w:b/>
          <w:bCs/>
          <w:color w:val="000000"/>
          <w:kern w:val="0"/>
          <w:sz w:val="72"/>
          <w:szCs w:val="72"/>
          <w:lang w:bidi="ar"/>
        </w:rPr>
      </w:pPr>
    </w:p>
    <w:p w14:paraId="3BC725D3">
      <w:pPr>
        <w:widowControl/>
        <w:jc w:val="center"/>
      </w:pPr>
      <w:r>
        <w:rPr>
          <w:rFonts w:hint="eastAsia" w:ascii="黑体" w:hAnsi="宋体" w:eastAsia="黑体" w:cs="黑体"/>
          <w:b/>
          <w:bCs/>
          <w:color w:val="000000"/>
          <w:kern w:val="0"/>
          <w:sz w:val="72"/>
          <w:szCs w:val="72"/>
          <w:lang w:bidi="ar"/>
        </w:rPr>
        <w:t>响  应</w:t>
      </w:r>
      <w:r>
        <w:rPr>
          <w:rFonts w:ascii="黑体" w:hAnsi="宋体" w:eastAsia="黑体" w:cs="黑体"/>
          <w:b/>
          <w:bCs/>
          <w:color w:val="000000"/>
          <w:kern w:val="0"/>
          <w:sz w:val="72"/>
          <w:szCs w:val="72"/>
          <w:lang w:bidi="ar"/>
        </w:rPr>
        <w:t xml:space="preserve"> </w:t>
      </w:r>
      <w:r>
        <w:rPr>
          <w:rFonts w:hint="eastAsia" w:ascii="黑体" w:hAnsi="宋体" w:eastAsia="黑体" w:cs="黑体"/>
          <w:b/>
          <w:bCs/>
          <w:color w:val="000000"/>
          <w:kern w:val="0"/>
          <w:sz w:val="72"/>
          <w:szCs w:val="72"/>
          <w:lang w:bidi="ar"/>
        </w:rPr>
        <w:t xml:space="preserve"> </w:t>
      </w:r>
      <w:r>
        <w:rPr>
          <w:rFonts w:ascii="黑体" w:hAnsi="宋体" w:eastAsia="黑体" w:cs="黑体"/>
          <w:b/>
          <w:bCs/>
          <w:color w:val="000000"/>
          <w:kern w:val="0"/>
          <w:sz w:val="72"/>
          <w:szCs w:val="72"/>
          <w:lang w:bidi="ar"/>
        </w:rPr>
        <w:t xml:space="preserve">文 </w:t>
      </w:r>
      <w:r>
        <w:rPr>
          <w:rFonts w:hint="eastAsia" w:ascii="黑体" w:hAnsi="宋体" w:eastAsia="黑体" w:cs="黑体"/>
          <w:b/>
          <w:bCs/>
          <w:color w:val="000000"/>
          <w:kern w:val="0"/>
          <w:sz w:val="72"/>
          <w:szCs w:val="72"/>
          <w:lang w:bidi="ar"/>
        </w:rPr>
        <w:t xml:space="preserve"> </w:t>
      </w:r>
      <w:r>
        <w:rPr>
          <w:rFonts w:ascii="黑体" w:hAnsi="宋体" w:eastAsia="黑体" w:cs="黑体"/>
          <w:b/>
          <w:bCs/>
          <w:color w:val="000000"/>
          <w:kern w:val="0"/>
          <w:sz w:val="72"/>
          <w:szCs w:val="72"/>
          <w:lang w:bidi="ar"/>
        </w:rPr>
        <w:t>件</w:t>
      </w:r>
    </w:p>
    <w:p w14:paraId="6202DBA1">
      <w:pPr>
        <w:widowControl/>
        <w:spacing w:line="980" w:lineRule="exact"/>
        <w:jc w:val="center"/>
        <w:rPr>
          <w:rFonts w:hint="eastAsia" w:ascii="黑体" w:hAnsi="宋体" w:eastAsia="黑体" w:cs="黑体"/>
          <w:b/>
          <w:bCs/>
          <w:color w:val="000000"/>
          <w:kern w:val="0"/>
          <w:sz w:val="48"/>
          <w:szCs w:val="48"/>
          <w:lang w:bidi="ar"/>
        </w:rPr>
      </w:pPr>
      <w:r>
        <w:rPr>
          <w:rFonts w:hint="eastAsia" w:ascii="仿宋" w:hAnsi="仿宋" w:eastAsia="仿宋" w:cs="仿宋"/>
          <w:b/>
          <w:bCs/>
          <w:color w:val="000000"/>
          <w:sz w:val="48"/>
          <w:szCs w:val="48"/>
        </w:rPr>
        <w:t>（格式）</w:t>
      </w:r>
    </w:p>
    <w:p w14:paraId="22B0905F">
      <w:pPr>
        <w:widowControl/>
        <w:spacing w:line="480" w:lineRule="exact"/>
        <w:jc w:val="center"/>
        <w:rPr>
          <w:rFonts w:hint="eastAsia" w:ascii="黑体" w:hAnsi="宋体" w:eastAsia="黑体" w:cs="黑体"/>
          <w:b/>
          <w:bCs/>
          <w:color w:val="000000"/>
          <w:kern w:val="0"/>
          <w:sz w:val="36"/>
          <w:szCs w:val="36"/>
          <w:lang w:bidi="ar"/>
        </w:rPr>
      </w:pPr>
    </w:p>
    <w:p w14:paraId="6A9F6107">
      <w:pPr>
        <w:widowControl/>
        <w:spacing w:line="480" w:lineRule="exact"/>
        <w:jc w:val="center"/>
      </w:pPr>
      <w:r>
        <w:rPr>
          <w:rFonts w:hint="eastAsia" w:ascii="黑体" w:hAnsi="宋体" w:eastAsia="黑体" w:cs="黑体"/>
          <w:b/>
          <w:bCs/>
          <w:color w:val="000000"/>
          <w:kern w:val="0"/>
          <w:sz w:val="36"/>
          <w:szCs w:val="36"/>
          <w:lang w:bidi="ar"/>
        </w:rPr>
        <w:sym w:font="Wingdings" w:char="00A8"/>
      </w:r>
      <w:r>
        <w:rPr>
          <w:rFonts w:hint="eastAsia" w:ascii="黑体" w:hAnsi="宋体" w:eastAsia="黑体" w:cs="黑体"/>
          <w:b/>
          <w:bCs/>
          <w:color w:val="000000"/>
          <w:kern w:val="0"/>
          <w:sz w:val="52"/>
          <w:szCs w:val="52"/>
          <w:lang w:bidi="ar"/>
        </w:rPr>
        <w:t xml:space="preserve"> </w:t>
      </w:r>
      <w:r>
        <w:rPr>
          <w:rFonts w:hint="eastAsia" w:ascii="黑体" w:hAnsi="宋体" w:eastAsia="黑体" w:cs="黑体"/>
          <w:b/>
          <w:bCs/>
          <w:color w:val="000000"/>
          <w:kern w:val="0"/>
          <w:sz w:val="36"/>
          <w:szCs w:val="36"/>
          <w:lang w:bidi="ar"/>
        </w:rPr>
        <w:t>正本</w:t>
      </w:r>
      <w:r>
        <w:rPr>
          <w:rFonts w:hint="eastAsia" w:ascii="黑体" w:hAnsi="宋体" w:eastAsia="黑体" w:cs="黑体"/>
          <w:b/>
          <w:bCs/>
          <w:color w:val="000000"/>
          <w:kern w:val="0"/>
          <w:sz w:val="31"/>
          <w:szCs w:val="31"/>
          <w:lang w:bidi="ar"/>
        </w:rPr>
        <w:t xml:space="preserve">    </w:t>
      </w:r>
      <w:r>
        <w:rPr>
          <w:rFonts w:hint="eastAsia" w:ascii="黑体" w:hAnsi="宋体" w:eastAsia="黑体" w:cs="黑体"/>
          <w:b/>
          <w:bCs/>
          <w:color w:val="000000"/>
          <w:kern w:val="0"/>
          <w:sz w:val="36"/>
          <w:szCs w:val="36"/>
          <w:lang w:bidi="ar"/>
        </w:rPr>
        <w:sym w:font="Wingdings" w:char="00A8"/>
      </w:r>
      <w:r>
        <w:rPr>
          <w:rFonts w:hint="eastAsia" w:ascii="黑体" w:hAnsi="宋体" w:eastAsia="黑体" w:cs="黑体"/>
          <w:b/>
          <w:bCs/>
          <w:color w:val="000000"/>
          <w:kern w:val="0"/>
          <w:sz w:val="52"/>
          <w:szCs w:val="52"/>
          <w:lang w:bidi="ar"/>
        </w:rPr>
        <w:t xml:space="preserve"> </w:t>
      </w:r>
      <w:r>
        <w:rPr>
          <w:rFonts w:hint="eastAsia" w:ascii="黑体" w:hAnsi="宋体" w:eastAsia="黑体" w:cs="黑体"/>
          <w:b/>
          <w:bCs/>
          <w:color w:val="000000"/>
          <w:kern w:val="0"/>
          <w:sz w:val="36"/>
          <w:szCs w:val="36"/>
          <w:lang w:bidi="ar"/>
        </w:rPr>
        <w:t>副本</w:t>
      </w:r>
    </w:p>
    <w:p w14:paraId="7F5A458C">
      <w:pPr>
        <w:widowControl/>
        <w:jc w:val="center"/>
      </w:pPr>
    </w:p>
    <w:p w14:paraId="452AFD4D">
      <w:pPr>
        <w:widowControl/>
        <w:jc w:val="left"/>
      </w:pPr>
      <w:r>
        <w:rPr>
          <w:rFonts w:ascii="仿宋" w:hAnsi="仿宋" w:eastAsia="仿宋" w:cs="仿宋"/>
          <w:b/>
          <w:bCs/>
          <w:color w:val="000000"/>
          <w:kern w:val="0"/>
          <w:sz w:val="28"/>
          <w:szCs w:val="28"/>
          <w:lang w:bidi="ar"/>
        </w:rPr>
        <w:t xml:space="preserve"> </w:t>
      </w:r>
    </w:p>
    <w:p w14:paraId="1D444D1D">
      <w:pPr>
        <w:widowControl/>
        <w:spacing w:line="740" w:lineRule="exact"/>
        <w:jc w:val="left"/>
        <w:rPr>
          <w:rFonts w:hint="eastAsia" w:ascii="黑体" w:hAnsi="黑体" w:eastAsia="黑体" w:cs="黑体"/>
          <w:color w:val="000000"/>
          <w:kern w:val="0"/>
          <w:sz w:val="36"/>
          <w:szCs w:val="36"/>
          <w:lang w:bidi="ar"/>
        </w:rPr>
      </w:pPr>
    </w:p>
    <w:p w14:paraId="604F18B7">
      <w:pPr>
        <w:widowControl/>
        <w:spacing w:line="740" w:lineRule="exact"/>
        <w:jc w:val="left"/>
        <w:rPr>
          <w:rFonts w:hint="eastAsia" w:ascii="黑体" w:hAnsi="黑体" w:eastAsia="黑体" w:cs="黑体"/>
          <w:color w:val="000000"/>
          <w:kern w:val="0"/>
          <w:sz w:val="36"/>
          <w:szCs w:val="36"/>
          <w:lang w:bidi="ar"/>
        </w:rPr>
      </w:pPr>
    </w:p>
    <w:p w14:paraId="557413BF">
      <w:pPr>
        <w:widowControl/>
        <w:spacing w:line="740" w:lineRule="exact"/>
        <w:jc w:val="left"/>
        <w:rPr>
          <w:rFonts w:hint="eastAsia" w:ascii="黑体" w:hAnsi="黑体" w:eastAsia="黑体" w:cs="黑体"/>
          <w:color w:val="000000"/>
          <w:kern w:val="0"/>
          <w:sz w:val="36"/>
          <w:szCs w:val="36"/>
          <w:lang w:bidi="ar"/>
        </w:rPr>
      </w:pPr>
    </w:p>
    <w:p w14:paraId="61267C79">
      <w:pPr>
        <w:widowControl/>
        <w:spacing w:line="740" w:lineRule="exact"/>
        <w:ind w:firstLine="640" w:firstLineChars="200"/>
        <w:jc w:val="left"/>
        <w:rPr>
          <w:rFonts w:hint="eastAsia" w:ascii="黑体" w:hAnsi="黑体" w:eastAsia="黑体" w:cs="黑体"/>
          <w:sz w:val="32"/>
          <w:szCs w:val="32"/>
          <w:u w:val="single"/>
        </w:rPr>
      </w:pPr>
      <w:r>
        <w:rPr>
          <w:rFonts w:hint="eastAsia" w:ascii="黑体" w:hAnsi="黑体" w:eastAsia="黑体" w:cs="黑体"/>
          <w:color w:val="000000"/>
          <w:kern w:val="0"/>
          <w:sz w:val="32"/>
          <w:szCs w:val="32"/>
          <w:lang w:bidi="ar"/>
        </w:rPr>
        <w:t xml:space="preserve">项目名称： </w:t>
      </w:r>
      <w:r>
        <w:rPr>
          <w:rFonts w:hint="eastAsia" w:ascii="黑体" w:hAnsi="黑体" w:eastAsia="黑体" w:cs="黑体"/>
          <w:color w:val="000000"/>
          <w:kern w:val="0"/>
          <w:sz w:val="32"/>
          <w:szCs w:val="32"/>
          <w:u w:val="single"/>
          <w:lang w:bidi="ar"/>
        </w:rPr>
        <w:t xml:space="preserve">                           </w:t>
      </w:r>
    </w:p>
    <w:p w14:paraId="1C8211FD">
      <w:pPr>
        <w:widowControl/>
        <w:spacing w:line="740" w:lineRule="exact"/>
        <w:ind w:firstLine="640" w:firstLineChars="200"/>
        <w:jc w:val="left"/>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 xml:space="preserve">响应供应商单位名称： </w:t>
      </w:r>
      <w:r>
        <w:rPr>
          <w:rFonts w:hint="eastAsia" w:ascii="黑体" w:hAnsi="黑体" w:eastAsia="黑体" w:cs="黑体"/>
          <w:color w:val="000000"/>
          <w:kern w:val="0"/>
          <w:sz w:val="32"/>
          <w:szCs w:val="32"/>
          <w:u w:val="single"/>
          <w:lang w:bidi="ar"/>
        </w:rPr>
        <w:t xml:space="preserve">                     </w:t>
      </w:r>
      <w:r>
        <w:rPr>
          <w:rFonts w:hint="eastAsia" w:ascii="黑体" w:hAnsi="黑体" w:eastAsia="黑体" w:cs="黑体"/>
          <w:color w:val="000000"/>
          <w:kern w:val="0"/>
          <w:sz w:val="32"/>
          <w:szCs w:val="32"/>
          <w:lang w:bidi="ar"/>
        </w:rPr>
        <w:t>（公章）</w:t>
      </w:r>
    </w:p>
    <w:p w14:paraId="44F8DD31">
      <w:pPr>
        <w:widowControl/>
        <w:spacing w:line="740" w:lineRule="exact"/>
        <w:ind w:firstLine="640" w:firstLineChars="200"/>
        <w:jc w:val="left"/>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 xml:space="preserve">响应供应商法定代表人： </w:t>
      </w:r>
      <w:r>
        <w:rPr>
          <w:rFonts w:hint="eastAsia" w:ascii="黑体" w:hAnsi="黑体" w:eastAsia="黑体" w:cs="黑体"/>
          <w:color w:val="000000"/>
          <w:kern w:val="0"/>
          <w:sz w:val="32"/>
          <w:szCs w:val="32"/>
          <w:u w:val="single"/>
          <w:lang w:bidi="ar"/>
        </w:rPr>
        <w:t xml:space="preserve">             </w:t>
      </w:r>
      <w:r>
        <w:rPr>
          <w:rFonts w:hint="eastAsia" w:ascii="黑体" w:hAnsi="黑体" w:eastAsia="黑体" w:cs="黑体"/>
          <w:color w:val="000000"/>
          <w:kern w:val="0"/>
          <w:sz w:val="32"/>
          <w:szCs w:val="32"/>
          <w:lang w:bidi="ar"/>
        </w:rPr>
        <w:t>（</w:t>
      </w:r>
      <w:r>
        <w:rPr>
          <w:rFonts w:hint="eastAsia" w:ascii="黑体" w:hAnsi="黑体" w:eastAsia="黑体" w:cs="黑体"/>
          <w:color w:val="000000"/>
          <w:kern w:val="0"/>
          <w:sz w:val="28"/>
          <w:szCs w:val="28"/>
          <w:lang w:bidi="ar"/>
        </w:rPr>
        <w:t>签字或印鉴章</w:t>
      </w:r>
      <w:r>
        <w:rPr>
          <w:rFonts w:hint="eastAsia" w:ascii="黑体" w:hAnsi="黑体" w:eastAsia="黑体" w:cs="黑体"/>
          <w:color w:val="000000"/>
          <w:kern w:val="0"/>
          <w:sz w:val="32"/>
          <w:szCs w:val="32"/>
          <w:lang w:bidi="ar"/>
        </w:rPr>
        <w:t>）</w:t>
      </w:r>
    </w:p>
    <w:p w14:paraId="1A4A892E">
      <w:pPr>
        <w:widowControl/>
        <w:spacing w:line="740" w:lineRule="exact"/>
        <w:ind w:firstLine="640" w:firstLineChars="200"/>
        <w:jc w:val="left"/>
        <w:rPr>
          <w:rFonts w:hint="eastAsia" w:ascii="黑体" w:hAnsi="黑体" w:eastAsia="黑体" w:cs="黑体"/>
          <w:sz w:val="32"/>
          <w:szCs w:val="32"/>
        </w:rPr>
      </w:pPr>
      <w:r>
        <w:rPr>
          <w:rFonts w:hint="eastAsia" w:ascii="黑体" w:hAnsi="黑体" w:eastAsia="黑体" w:cs="黑体"/>
          <w:color w:val="000000"/>
          <w:kern w:val="0"/>
          <w:sz w:val="32"/>
          <w:szCs w:val="32"/>
          <w:lang w:bidi="ar"/>
        </w:rPr>
        <w:t>日期：</w:t>
      </w:r>
      <w:r>
        <w:rPr>
          <w:rFonts w:hint="eastAsia" w:ascii="黑体" w:hAnsi="黑体" w:eastAsia="黑体" w:cs="黑体"/>
          <w:color w:val="000000"/>
          <w:kern w:val="0"/>
          <w:sz w:val="32"/>
          <w:szCs w:val="32"/>
          <w:u w:val="single"/>
          <w:lang w:bidi="ar"/>
        </w:rPr>
        <w:t xml:space="preserve">      </w:t>
      </w:r>
      <w:r>
        <w:rPr>
          <w:rFonts w:hint="eastAsia" w:ascii="黑体" w:hAnsi="黑体" w:eastAsia="黑体" w:cs="黑体"/>
          <w:color w:val="000000"/>
          <w:kern w:val="0"/>
          <w:sz w:val="32"/>
          <w:szCs w:val="32"/>
          <w:lang w:bidi="ar"/>
        </w:rPr>
        <w:t>年</w:t>
      </w:r>
      <w:r>
        <w:rPr>
          <w:rFonts w:hint="eastAsia" w:ascii="黑体" w:hAnsi="黑体" w:eastAsia="黑体" w:cs="黑体"/>
          <w:color w:val="000000"/>
          <w:kern w:val="0"/>
          <w:sz w:val="32"/>
          <w:szCs w:val="32"/>
          <w:u w:val="single"/>
          <w:lang w:bidi="ar"/>
        </w:rPr>
        <w:t xml:space="preserve">     </w:t>
      </w:r>
      <w:r>
        <w:rPr>
          <w:rFonts w:hint="eastAsia" w:ascii="黑体" w:hAnsi="黑体" w:eastAsia="黑体" w:cs="黑体"/>
          <w:color w:val="000000"/>
          <w:kern w:val="0"/>
          <w:sz w:val="32"/>
          <w:szCs w:val="32"/>
          <w:lang w:bidi="ar"/>
        </w:rPr>
        <w:t>月</w:t>
      </w:r>
      <w:r>
        <w:rPr>
          <w:rFonts w:hint="eastAsia" w:ascii="黑体" w:hAnsi="黑体" w:eastAsia="黑体" w:cs="黑体"/>
          <w:color w:val="000000"/>
          <w:kern w:val="0"/>
          <w:sz w:val="32"/>
          <w:szCs w:val="32"/>
          <w:u w:val="single"/>
          <w:lang w:bidi="ar"/>
        </w:rPr>
        <w:t xml:space="preserve">     </w:t>
      </w:r>
      <w:r>
        <w:rPr>
          <w:rFonts w:hint="eastAsia" w:ascii="黑体" w:hAnsi="黑体" w:eastAsia="黑体" w:cs="黑体"/>
          <w:color w:val="000000"/>
          <w:kern w:val="0"/>
          <w:sz w:val="32"/>
          <w:szCs w:val="32"/>
          <w:lang w:bidi="ar"/>
        </w:rPr>
        <w:t>日</w:t>
      </w:r>
    </w:p>
    <w:p w14:paraId="387D5E29">
      <w:pPr>
        <w:spacing w:line="580" w:lineRule="exact"/>
        <w:rPr>
          <w:rFonts w:hint="eastAsia" w:ascii="仿宋" w:hAnsi="仿宋" w:eastAsia="仿宋" w:cs="仿宋"/>
          <w:color w:val="000000"/>
          <w:sz w:val="32"/>
          <w:szCs w:val="32"/>
        </w:rPr>
      </w:pPr>
    </w:p>
    <w:p w14:paraId="5432E931">
      <w:pPr>
        <w:spacing w:line="560" w:lineRule="exact"/>
        <w:jc w:val="center"/>
        <w:rPr>
          <w:rFonts w:ascii="方正小标宋简体" w:hAnsi="Calibri" w:eastAsia="方正小标宋简体"/>
          <w:sz w:val="44"/>
          <w:szCs w:val="44"/>
        </w:rPr>
        <w:sectPr>
          <w:footerReference r:id="rId6" w:type="first"/>
          <w:footerReference r:id="rId5" w:type="default"/>
          <w:pgSz w:w="11906" w:h="16838"/>
          <w:pgMar w:top="1361" w:right="1531" w:bottom="1361" w:left="1531" w:header="680" w:footer="680" w:gutter="0"/>
          <w:pgNumType w:start="1"/>
          <w:cols w:space="0" w:num="1"/>
          <w:titlePg/>
          <w:docGrid w:type="lines" w:linePitch="312" w:charSpace="0"/>
        </w:sectPr>
      </w:pPr>
    </w:p>
    <w:p w14:paraId="4E728824">
      <w:pPr>
        <w:widowControl/>
        <w:spacing w:line="560" w:lineRule="exact"/>
        <w:jc w:val="center"/>
        <w:rPr>
          <w:rFonts w:hint="eastAsia" w:ascii="黑体" w:hAnsi="黑体" w:eastAsia="黑体" w:cs="黑体"/>
          <w:color w:val="000000"/>
          <w:kern w:val="0"/>
          <w:sz w:val="44"/>
          <w:szCs w:val="44"/>
          <w:lang w:bidi="ar"/>
        </w:rPr>
      </w:pPr>
      <w:r>
        <w:rPr>
          <w:rFonts w:hint="eastAsia" w:ascii="黑体" w:hAnsi="黑体" w:eastAsia="黑体" w:cs="黑体"/>
          <w:color w:val="000000"/>
          <w:kern w:val="0"/>
          <w:sz w:val="44"/>
          <w:szCs w:val="44"/>
          <w:lang w:bidi="ar"/>
        </w:rPr>
        <w:t>一、响应函（格式）</w:t>
      </w:r>
    </w:p>
    <w:p w14:paraId="1ADDA02D">
      <w:pPr>
        <w:widowControl/>
        <w:spacing w:line="480" w:lineRule="exact"/>
        <w:jc w:val="left"/>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 xml:space="preserve">致：赣州市国土空间调查规划研究中心 </w:t>
      </w:r>
    </w:p>
    <w:p w14:paraId="4356A2AF">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根据贵方为</w:t>
      </w:r>
      <w:r>
        <w:rPr>
          <w:rFonts w:hint="eastAsia" w:ascii="仿宋" w:hAnsi="仿宋" w:eastAsia="仿宋" w:cs="仿宋"/>
          <w:color w:val="000000"/>
          <w:sz w:val="28"/>
          <w:szCs w:val="28"/>
          <w:u w:val="single"/>
        </w:rPr>
        <w:t>《赣州经济技术开发区2024年度城市体检评估》和《赣州市蓉江新区2024年度住房、小区维度专项体检》项目技术服务</w:t>
      </w:r>
      <w:r>
        <w:rPr>
          <w:rFonts w:hint="eastAsia" w:ascii="仿宋" w:hAnsi="仿宋" w:eastAsia="仿宋" w:cs="仿宋"/>
          <w:color w:val="000000"/>
          <w:kern w:val="0"/>
          <w:sz w:val="28"/>
          <w:szCs w:val="28"/>
          <w:lang w:bidi="ar"/>
        </w:rPr>
        <w:t>(项目名称)项目采购有关服务的响应邀请，我单位正式授权</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 xml:space="preserve">(姓名、职务、身份证号码)作为项目响应供应商的全权代表，代表我单位提交下述文件： </w:t>
      </w:r>
    </w:p>
    <w:p w14:paraId="6DABE039">
      <w:pPr>
        <w:widowControl/>
        <w:spacing w:line="48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1.响应函（含自然人投标）；</w:t>
      </w:r>
    </w:p>
    <w:p w14:paraId="75C5E3F0">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2.响应报价一览表；</w:t>
      </w:r>
    </w:p>
    <w:p w14:paraId="43C66A7E">
      <w:pPr>
        <w:widowControl/>
        <w:spacing w:line="48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3.响应供应商应当提交的资格证明文件、技术文件、商务文件；</w:t>
      </w:r>
    </w:p>
    <w:p w14:paraId="2DF04ACD">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4.响应供应商认为需要提交的其他资料。 </w:t>
      </w:r>
    </w:p>
    <w:p w14:paraId="76726AF1">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据此函,签字代表宣布同意如下: </w:t>
      </w:r>
    </w:p>
    <w:p w14:paraId="1E7DA2E7">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1. 所附报价一览表中规定的应提交和交付的项目服务费用报价总价为</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 xml:space="preserve">（用人民币大写和小写表示的响应报价总价）。 </w:t>
      </w:r>
    </w:p>
    <w:p w14:paraId="54DF3B6D">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2. 供应商将按采购文件的规定履行合同责任和义务。 </w:t>
      </w:r>
    </w:p>
    <w:p w14:paraId="12F7B7B1">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3. 供应商已详细审查全部采购文件，包括其他相关澄清、更正等相关资料。我们完全理解并同意放弃对这方面有不明及误解的权力。 </w:t>
      </w:r>
    </w:p>
    <w:p w14:paraId="444EB4C7">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4. 本项目响应有效期为从提交响应文件截止之日起90天。 </w:t>
      </w:r>
    </w:p>
    <w:p w14:paraId="1A7A07F8">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5. 如果在规定的开启时间后，供应商在响应有效期内撤销响应文件的，后果自行承担。 </w:t>
      </w:r>
    </w:p>
    <w:p w14:paraId="5690681E">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 xml:space="preserve">6. 供应商同意提供按照贵方可能要求的与其响应有关的一切数据或资料，完全理解贵方不一定接受最低的报价。 </w:t>
      </w:r>
    </w:p>
    <w:p w14:paraId="7CF73B7C">
      <w:pPr>
        <w:widowControl/>
        <w:spacing w:line="480" w:lineRule="exact"/>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7. 与本项目比选响应有关的一切正式往来信函请寄: </w:t>
      </w:r>
    </w:p>
    <w:p w14:paraId="33B1F62A">
      <w:pPr>
        <w:widowControl/>
        <w:spacing w:line="480" w:lineRule="exact"/>
        <w:ind w:firstLine="560" w:firstLineChars="200"/>
        <w:jc w:val="left"/>
        <w:rPr>
          <w:rFonts w:hint="eastAsia" w:ascii="仿宋" w:hAnsi="仿宋" w:eastAsia="仿宋" w:cs="仿宋"/>
          <w:sz w:val="28"/>
          <w:szCs w:val="28"/>
          <w:u w:val="single"/>
        </w:rPr>
      </w:pPr>
      <w:r>
        <w:rPr>
          <w:rFonts w:hint="eastAsia" w:ascii="仿宋" w:hAnsi="仿宋" w:eastAsia="仿宋" w:cs="仿宋"/>
          <w:color w:val="000000"/>
          <w:kern w:val="0"/>
          <w:sz w:val="28"/>
          <w:szCs w:val="28"/>
          <w:lang w:bidi="ar"/>
        </w:rPr>
        <w:t>地址：</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 xml:space="preserve">   联系人：</w:t>
      </w:r>
      <w:r>
        <w:rPr>
          <w:rFonts w:hint="eastAsia" w:ascii="仿宋" w:hAnsi="仿宋" w:eastAsia="仿宋" w:cs="仿宋"/>
          <w:color w:val="000000"/>
          <w:kern w:val="0"/>
          <w:sz w:val="28"/>
          <w:szCs w:val="28"/>
          <w:u w:val="single"/>
          <w:lang w:bidi="ar"/>
        </w:rPr>
        <w:t xml:space="preserve">               </w:t>
      </w:r>
    </w:p>
    <w:p w14:paraId="4D3D754F">
      <w:pPr>
        <w:widowControl/>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color w:val="000000"/>
          <w:kern w:val="0"/>
          <w:sz w:val="28"/>
          <w:szCs w:val="28"/>
          <w:lang w:bidi="ar"/>
        </w:rPr>
        <w:t>联系电话：</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 xml:space="preserve">   电子邮件：</w:t>
      </w:r>
      <w:r>
        <w:rPr>
          <w:rFonts w:hint="eastAsia" w:ascii="仿宋" w:hAnsi="仿宋" w:eastAsia="仿宋" w:cs="仿宋"/>
          <w:color w:val="000000"/>
          <w:kern w:val="0"/>
          <w:sz w:val="28"/>
          <w:szCs w:val="28"/>
          <w:u w:val="single"/>
          <w:lang w:bidi="ar"/>
        </w:rPr>
        <w:t xml:space="preserve">              </w:t>
      </w:r>
      <w:r>
        <w:rPr>
          <w:rFonts w:hint="eastAsia" w:ascii="仿宋" w:hAnsi="仿宋" w:eastAsia="仿宋" w:cs="仿宋"/>
          <w:color w:val="000000"/>
          <w:kern w:val="0"/>
          <w:sz w:val="28"/>
          <w:szCs w:val="28"/>
          <w:lang w:bidi="ar"/>
        </w:rPr>
        <w:t xml:space="preserve"> </w:t>
      </w:r>
    </w:p>
    <w:p w14:paraId="49CA3F8D">
      <w:pPr>
        <w:widowControl/>
        <w:spacing w:line="480" w:lineRule="exact"/>
        <w:ind w:firstLine="560" w:firstLineChars="200"/>
        <w:jc w:val="left"/>
        <w:rPr>
          <w:rFonts w:hint="eastAsia" w:ascii="黑体" w:hAnsi="黑体" w:eastAsia="黑体" w:cs="黑体"/>
          <w:color w:val="000000"/>
          <w:kern w:val="0"/>
          <w:sz w:val="28"/>
          <w:szCs w:val="28"/>
          <w:lang w:bidi="ar"/>
        </w:rPr>
      </w:pPr>
    </w:p>
    <w:p w14:paraId="6EF4D49E">
      <w:pPr>
        <w:widowControl/>
        <w:spacing w:line="480" w:lineRule="exact"/>
        <w:ind w:firstLine="560" w:firstLineChars="200"/>
        <w:jc w:val="left"/>
        <w:rPr>
          <w:rFonts w:hint="eastAsia" w:ascii="黑体" w:hAnsi="黑体" w:eastAsia="黑体" w:cs="黑体"/>
          <w:sz w:val="28"/>
          <w:szCs w:val="28"/>
        </w:rPr>
      </w:pPr>
      <w:r>
        <w:rPr>
          <w:rFonts w:hint="eastAsia" w:ascii="黑体" w:hAnsi="黑体" w:eastAsia="黑体" w:cs="黑体"/>
          <w:color w:val="000000"/>
          <w:kern w:val="0"/>
          <w:sz w:val="28"/>
          <w:szCs w:val="28"/>
          <w:lang w:bidi="ar"/>
        </w:rPr>
        <w:t xml:space="preserve">响应供应商（公章）： </w:t>
      </w:r>
    </w:p>
    <w:p w14:paraId="418DADC8">
      <w:pPr>
        <w:widowControl/>
        <w:spacing w:line="480" w:lineRule="exact"/>
        <w:ind w:firstLine="560" w:firstLineChars="200"/>
        <w:jc w:val="left"/>
        <w:rPr>
          <w:rFonts w:hint="eastAsia" w:ascii="黑体" w:hAnsi="黑体" w:eastAsia="黑体" w:cs="黑体"/>
          <w:sz w:val="28"/>
          <w:szCs w:val="28"/>
        </w:rPr>
      </w:pPr>
      <w:r>
        <w:rPr>
          <w:rFonts w:hint="eastAsia" w:ascii="黑体" w:hAnsi="黑体" w:eastAsia="黑体" w:cs="黑体"/>
          <w:color w:val="000000"/>
          <w:kern w:val="0"/>
          <w:sz w:val="28"/>
          <w:szCs w:val="28"/>
          <w:lang w:bidi="ar"/>
        </w:rPr>
        <w:t xml:space="preserve">法定代表人（签字或印鉴章）： </w:t>
      </w:r>
    </w:p>
    <w:p w14:paraId="73509936">
      <w:pPr>
        <w:widowControl/>
        <w:spacing w:line="480" w:lineRule="exact"/>
        <w:ind w:firstLine="560" w:firstLineChars="200"/>
        <w:jc w:val="left"/>
        <w:rPr>
          <w:rFonts w:hint="eastAsia" w:ascii="黑体" w:hAnsi="黑体" w:eastAsia="黑体" w:cs="黑体"/>
          <w:sz w:val="28"/>
          <w:szCs w:val="28"/>
        </w:rPr>
      </w:pPr>
      <w:r>
        <w:rPr>
          <w:rFonts w:hint="eastAsia" w:ascii="黑体" w:hAnsi="黑体" w:eastAsia="黑体" w:cs="黑体"/>
          <w:color w:val="000000"/>
          <w:kern w:val="0"/>
          <w:sz w:val="28"/>
          <w:szCs w:val="28"/>
          <w:lang w:bidi="ar"/>
        </w:rPr>
        <w:t>日期：</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年</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月</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日</w:t>
      </w:r>
    </w:p>
    <w:p w14:paraId="214B91CF">
      <w:pPr>
        <w:spacing w:line="480" w:lineRule="exact"/>
        <w:jc w:val="center"/>
        <w:rPr>
          <w:rFonts w:hint="eastAsia" w:ascii="黑体" w:hAnsi="黑体" w:eastAsia="黑体" w:cs="黑体"/>
          <w:sz w:val="28"/>
          <w:szCs w:val="28"/>
        </w:rPr>
        <w:sectPr>
          <w:footerReference r:id="rId8" w:type="first"/>
          <w:footerReference r:id="rId7" w:type="default"/>
          <w:pgSz w:w="11906" w:h="16838"/>
          <w:pgMar w:top="1361" w:right="1531" w:bottom="1361" w:left="1531" w:header="680" w:footer="680" w:gutter="0"/>
          <w:cols w:space="0" w:num="1"/>
          <w:titlePg/>
          <w:docGrid w:type="lines" w:linePitch="312" w:charSpace="0"/>
        </w:sectPr>
      </w:pPr>
    </w:p>
    <w:p w14:paraId="426C096B">
      <w:pPr>
        <w:widowControl/>
        <w:spacing w:line="560" w:lineRule="exact"/>
        <w:jc w:val="center"/>
        <w:rPr>
          <w:rFonts w:hint="eastAsia" w:ascii="黑体" w:hAnsi="黑体" w:eastAsia="黑体" w:cs="黑体"/>
          <w:color w:val="000000"/>
          <w:kern w:val="0"/>
          <w:sz w:val="44"/>
          <w:szCs w:val="44"/>
          <w:lang w:bidi="ar"/>
        </w:rPr>
      </w:pPr>
      <w:bookmarkStart w:id="0" w:name="_Toc417230561"/>
      <w:bookmarkStart w:id="1" w:name="_Toc428352139"/>
      <w:bookmarkStart w:id="2" w:name="_Toc14292"/>
      <w:r>
        <w:rPr>
          <w:rFonts w:hint="eastAsia" w:ascii="黑体" w:hAnsi="黑体" w:eastAsia="黑体" w:cs="黑体"/>
          <w:color w:val="000000"/>
          <w:kern w:val="0"/>
          <w:sz w:val="44"/>
          <w:szCs w:val="44"/>
          <w:lang w:bidi="ar"/>
        </w:rPr>
        <w:t>二、响应报价一览表（格式）</w:t>
      </w:r>
      <w:bookmarkEnd w:id="0"/>
      <w:bookmarkEnd w:id="1"/>
      <w:bookmarkEnd w:id="2"/>
    </w:p>
    <w:p w14:paraId="45B21B6C">
      <w:pPr>
        <w:widowControl/>
        <w:spacing w:line="480" w:lineRule="exact"/>
        <w:jc w:val="left"/>
        <w:rPr>
          <w:rFonts w:hint="eastAsia" w:ascii="黑体" w:hAnsi="黑体" w:eastAsia="黑体" w:cs="黑体"/>
          <w:color w:val="000000"/>
          <w:kern w:val="0"/>
          <w:sz w:val="28"/>
          <w:szCs w:val="28"/>
          <w:lang w:bidi="ar"/>
        </w:rPr>
      </w:pPr>
    </w:p>
    <w:p w14:paraId="5CD2D7FF">
      <w:pPr>
        <w:widowControl/>
        <w:spacing w:line="480" w:lineRule="exact"/>
        <w:jc w:val="left"/>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项目名称：</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 xml:space="preserve">     金额单位：元</w:t>
      </w:r>
    </w:p>
    <w:p w14:paraId="1FB542B5">
      <w:pPr>
        <w:widowControl/>
        <w:spacing w:line="480" w:lineRule="exact"/>
        <w:jc w:val="left"/>
        <w:rPr>
          <w:rFonts w:hint="eastAsia" w:ascii="黑体" w:hAnsi="黑体" w:eastAsia="黑体" w:cs="黑体"/>
          <w:color w:val="000000"/>
          <w:kern w:val="0"/>
          <w:sz w:val="28"/>
          <w:szCs w:val="28"/>
          <w:lang w:bidi="ar"/>
        </w:rPr>
      </w:pPr>
    </w:p>
    <w:tbl>
      <w:tblPr>
        <w:tblStyle w:val="8"/>
        <w:tblW w:w="10197"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696"/>
        <w:gridCol w:w="1701"/>
        <w:gridCol w:w="1868"/>
        <w:gridCol w:w="1099"/>
        <w:gridCol w:w="746"/>
        <w:gridCol w:w="1453"/>
        <w:gridCol w:w="1390"/>
        <w:gridCol w:w="1244"/>
      </w:tblGrid>
      <w:tr w14:paraId="3993048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15" w:hRule="atLeast"/>
          <w:tblCellSpacing w:w="0" w:type="dxa"/>
          <w:jc w:val="center"/>
        </w:trPr>
        <w:tc>
          <w:tcPr>
            <w:tcW w:w="696" w:type="dxa"/>
            <w:tcBorders>
              <w:top w:val="outset" w:color="auto" w:sz="6" w:space="0"/>
              <w:left w:val="outset" w:color="auto" w:sz="6" w:space="0"/>
              <w:bottom w:val="outset" w:color="auto" w:sz="6" w:space="0"/>
              <w:right w:val="outset" w:color="auto" w:sz="6" w:space="0"/>
            </w:tcBorders>
            <w:vAlign w:val="center"/>
          </w:tcPr>
          <w:p w14:paraId="07CCD0E8">
            <w:pPr>
              <w:widowControl/>
              <w:jc w:val="center"/>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序号</w:t>
            </w:r>
          </w:p>
        </w:tc>
        <w:tc>
          <w:tcPr>
            <w:tcW w:w="1701" w:type="dxa"/>
            <w:tcBorders>
              <w:top w:val="outset" w:color="auto" w:sz="6" w:space="0"/>
              <w:left w:val="outset" w:color="auto" w:sz="6" w:space="0"/>
              <w:bottom w:val="outset" w:color="auto" w:sz="6" w:space="0"/>
              <w:right w:val="outset" w:color="auto" w:sz="6" w:space="0"/>
            </w:tcBorders>
            <w:vAlign w:val="center"/>
          </w:tcPr>
          <w:p w14:paraId="5776FBC4">
            <w:pPr>
              <w:widowControl/>
              <w:jc w:val="center"/>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项目名称</w:t>
            </w:r>
          </w:p>
        </w:tc>
        <w:tc>
          <w:tcPr>
            <w:tcW w:w="1868" w:type="dxa"/>
            <w:tcBorders>
              <w:top w:val="outset" w:color="auto" w:sz="6" w:space="0"/>
              <w:left w:val="outset" w:color="auto" w:sz="6" w:space="0"/>
              <w:bottom w:val="outset" w:color="auto" w:sz="6" w:space="0"/>
              <w:right w:val="outset" w:color="auto" w:sz="6" w:space="0"/>
            </w:tcBorders>
            <w:vAlign w:val="center"/>
          </w:tcPr>
          <w:p w14:paraId="0AA583D8">
            <w:pPr>
              <w:widowControl/>
              <w:spacing w:line="420" w:lineRule="exact"/>
              <w:jc w:val="center"/>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主要服务内容及要求</w:t>
            </w:r>
          </w:p>
        </w:tc>
        <w:tc>
          <w:tcPr>
            <w:tcW w:w="1099" w:type="dxa"/>
            <w:tcBorders>
              <w:top w:val="outset" w:color="auto" w:sz="6" w:space="0"/>
              <w:left w:val="outset" w:color="auto" w:sz="6" w:space="0"/>
              <w:bottom w:val="outset" w:color="auto" w:sz="6" w:space="0"/>
              <w:right w:val="outset" w:color="auto" w:sz="6" w:space="0"/>
            </w:tcBorders>
            <w:vAlign w:val="center"/>
          </w:tcPr>
          <w:p w14:paraId="0ABFAFB1">
            <w:pPr>
              <w:widowControl/>
              <w:jc w:val="center"/>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数量</w:t>
            </w:r>
          </w:p>
        </w:tc>
        <w:tc>
          <w:tcPr>
            <w:tcW w:w="746" w:type="dxa"/>
            <w:tcBorders>
              <w:top w:val="outset" w:color="auto" w:sz="6" w:space="0"/>
              <w:left w:val="outset" w:color="auto" w:sz="6" w:space="0"/>
              <w:bottom w:val="outset" w:color="auto" w:sz="6" w:space="0"/>
              <w:right w:val="outset" w:color="auto" w:sz="6" w:space="0"/>
            </w:tcBorders>
            <w:vAlign w:val="center"/>
          </w:tcPr>
          <w:p w14:paraId="76C3D1F2">
            <w:pPr>
              <w:widowControl/>
              <w:jc w:val="center"/>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单位</w:t>
            </w:r>
          </w:p>
        </w:tc>
        <w:tc>
          <w:tcPr>
            <w:tcW w:w="1453" w:type="dxa"/>
            <w:tcBorders>
              <w:top w:val="outset" w:color="auto" w:sz="6" w:space="0"/>
              <w:left w:val="outset" w:color="auto" w:sz="6" w:space="0"/>
              <w:bottom w:val="outset" w:color="auto" w:sz="6" w:space="0"/>
              <w:right w:val="outset" w:color="auto" w:sz="6" w:space="0"/>
            </w:tcBorders>
            <w:vAlign w:val="center"/>
          </w:tcPr>
          <w:p w14:paraId="515A170A">
            <w:pPr>
              <w:widowControl/>
              <w:jc w:val="center"/>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响应单价</w:t>
            </w:r>
          </w:p>
        </w:tc>
        <w:tc>
          <w:tcPr>
            <w:tcW w:w="1390" w:type="dxa"/>
            <w:tcBorders>
              <w:top w:val="outset" w:color="auto" w:sz="6" w:space="0"/>
              <w:left w:val="outset" w:color="auto" w:sz="6" w:space="0"/>
              <w:bottom w:val="outset" w:color="auto" w:sz="6" w:space="0"/>
              <w:right w:val="outset" w:color="auto" w:sz="6" w:space="0"/>
            </w:tcBorders>
            <w:vAlign w:val="center"/>
          </w:tcPr>
          <w:p w14:paraId="0832CAA8">
            <w:pPr>
              <w:widowControl/>
              <w:jc w:val="center"/>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响应总价</w:t>
            </w:r>
          </w:p>
        </w:tc>
        <w:tc>
          <w:tcPr>
            <w:tcW w:w="1244" w:type="dxa"/>
            <w:tcBorders>
              <w:top w:val="outset" w:color="auto" w:sz="6" w:space="0"/>
              <w:left w:val="outset" w:color="auto" w:sz="6" w:space="0"/>
              <w:bottom w:val="outset" w:color="auto" w:sz="6" w:space="0"/>
              <w:right w:val="outset" w:color="auto" w:sz="6" w:space="0"/>
            </w:tcBorders>
            <w:vAlign w:val="center"/>
          </w:tcPr>
          <w:p w14:paraId="1F95315A">
            <w:pPr>
              <w:widowControl/>
              <w:jc w:val="center"/>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备注</w:t>
            </w:r>
          </w:p>
        </w:tc>
      </w:tr>
      <w:tr w14:paraId="594419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270" w:hRule="atLeast"/>
          <w:tblCellSpacing w:w="0" w:type="dxa"/>
          <w:jc w:val="center"/>
        </w:trPr>
        <w:tc>
          <w:tcPr>
            <w:tcW w:w="696" w:type="dxa"/>
            <w:tcBorders>
              <w:top w:val="outset" w:color="auto" w:sz="6" w:space="0"/>
              <w:left w:val="outset" w:color="auto" w:sz="6" w:space="0"/>
              <w:bottom w:val="outset" w:color="auto" w:sz="6" w:space="0"/>
              <w:right w:val="outset" w:color="auto" w:sz="6" w:space="0"/>
            </w:tcBorders>
            <w:vAlign w:val="center"/>
          </w:tcPr>
          <w:p w14:paraId="582105FB">
            <w:pPr>
              <w:widowControl/>
              <w:jc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p>
        </w:tc>
        <w:tc>
          <w:tcPr>
            <w:tcW w:w="1701" w:type="dxa"/>
            <w:tcBorders>
              <w:top w:val="outset" w:color="auto" w:sz="6" w:space="0"/>
              <w:left w:val="outset" w:color="auto" w:sz="6" w:space="0"/>
              <w:bottom w:val="outset" w:color="auto" w:sz="6" w:space="0"/>
              <w:right w:val="outset" w:color="auto" w:sz="6" w:space="0"/>
            </w:tcBorders>
            <w:vAlign w:val="center"/>
          </w:tcPr>
          <w:p w14:paraId="05EF59B6">
            <w:pPr>
              <w:widowControl/>
              <w:jc w:val="center"/>
              <w:rPr>
                <w:rFonts w:hint="eastAsia" w:ascii="仿宋" w:hAnsi="仿宋" w:eastAsia="仿宋" w:cs="仿宋"/>
                <w:color w:val="000000"/>
                <w:kern w:val="0"/>
                <w:sz w:val="28"/>
                <w:szCs w:val="28"/>
                <w:lang w:bidi="ar"/>
              </w:rPr>
            </w:pPr>
          </w:p>
        </w:tc>
        <w:tc>
          <w:tcPr>
            <w:tcW w:w="1868" w:type="dxa"/>
            <w:tcBorders>
              <w:top w:val="outset" w:color="auto" w:sz="6" w:space="0"/>
              <w:left w:val="outset" w:color="auto" w:sz="6" w:space="0"/>
              <w:bottom w:val="outset" w:color="auto" w:sz="6" w:space="0"/>
              <w:right w:val="outset" w:color="auto" w:sz="6" w:space="0"/>
            </w:tcBorders>
            <w:vAlign w:val="center"/>
          </w:tcPr>
          <w:p w14:paraId="4A514155">
            <w:pPr>
              <w:widowControl/>
              <w:jc w:val="left"/>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与项目采购文件中的采购需求一致，无偏离</w:t>
            </w:r>
          </w:p>
        </w:tc>
        <w:tc>
          <w:tcPr>
            <w:tcW w:w="1099" w:type="dxa"/>
            <w:tcBorders>
              <w:top w:val="outset" w:color="auto" w:sz="6" w:space="0"/>
              <w:left w:val="outset" w:color="auto" w:sz="6" w:space="0"/>
              <w:bottom w:val="outset" w:color="auto" w:sz="6" w:space="0"/>
              <w:right w:val="outset" w:color="auto" w:sz="6" w:space="0"/>
            </w:tcBorders>
            <w:vAlign w:val="center"/>
          </w:tcPr>
          <w:p w14:paraId="2A4425C8">
            <w:pPr>
              <w:widowControl/>
              <w:jc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w:t>
            </w:r>
          </w:p>
        </w:tc>
        <w:tc>
          <w:tcPr>
            <w:tcW w:w="746" w:type="dxa"/>
            <w:tcBorders>
              <w:top w:val="outset" w:color="auto" w:sz="6" w:space="0"/>
              <w:left w:val="outset" w:color="auto" w:sz="6" w:space="0"/>
              <w:bottom w:val="outset" w:color="auto" w:sz="6" w:space="0"/>
              <w:right w:val="outset" w:color="auto" w:sz="6" w:space="0"/>
            </w:tcBorders>
            <w:vAlign w:val="center"/>
          </w:tcPr>
          <w:p w14:paraId="136A4393">
            <w:pPr>
              <w:widowControl/>
              <w:jc w:val="center"/>
              <w:rPr>
                <w:rFonts w:hint="eastAsia"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项</w:t>
            </w:r>
          </w:p>
        </w:tc>
        <w:tc>
          <w:tcPr>
            <w:tcW w:w="1453" w:type="dxa"/>
            <w:tcBorders>
              <w:top w:val="outset" w:color="auto" w:sz="6" w:space="0"/>
              <w:left w:val="outset" w:color="auto" w:sz="6" w:space="0"/>
              <w:bottom w:val="outset" w:color="auto" w:sz="6" w:space="0"/>
              <w:right w:val="outset" w:color="auto" w:sz="6" w:space="0"/>
            </w:tcBorders>
            <w:vAlign w:val="center"/>
          </w:tcPr>
          <w:p w14:paraId="6EAF10AD">
            <w:pPr>
              <w:widowControl/>
              <w:jc w:val="center"/>
              <w:rPr>
                <w:rFonts w:hint="eastAsia" w:ascii="仿宋" w:hAnsi="仿宋" w:eastAsia="仿宋" w:cs="仿宋"/>
                <w:color w:val="000000"/>
                <w:kern w:val="0"/>
                <w:sz w:val="28"/>
                <w:szCs w:val="28"/>
                <w:lang w:bidi="ar"/>
              </w:rPr>
            </w:pPr>
          </w:p>
        </w:tc>
        <w:tc>
          <w:tcPr>
            <w:tcW w:w="1390" w:type="dxa"/>
            <w:tcBorders>
              <w:top w:val="outset" w:color="auto" w:sz="6" w:space="0"/>
              <w:left w:val="outset" w:color="auto" w:sz="6" w:space="0"/>
              <w:bottom w:val="outset" w:color="auto" w:sz="6" w:space="0"/>
              <w:right w:val="outset" w:color="auto" w:sz="6" w:space="0"/>
            </w:tcBorders>
            <w:vAlign w:val="center"/>
          </w:tcPr>
          <w:p w14:paraId="4D1FB87B">
            <w:pPr>
              <w:widowControl/>
              <w:jc w:val="center"/>
              <w:rPr>
                <w:rFonts w:hint="eastAsia" w:ascii="仿宋" w:hAnsi="仿宋" w:eastAsia="仿宋" w:cs="仿宋"/>
                <w:color w:val="000000"/>
                <w:kern w:val="0"/>
                <w:sz w:val="28"/>
                <w:szCs w:val="28"/>
                <w:lang w:bidi="ar"/>
              </w:rPr>
            </w:pPr>
          </w:p>
        </w:tc>
        <w:tc>
          <w:tcPr>
            <w:tcW w:w="1244" w:type="dxa"/>
            <w:tcBorders>
              <w:top w:val="outset" w:color="auto" w:sz="6" w:space="0"/>
              <w:left w:val="outset" w:color="auto" w:sz="6" w:space="0"/>
              <w:bottom w:val="outset" w:color="auto" w:sz="6" w:space="0"/>
              <w:right w:val="outset" w:color="auto" w:sz="6" w:space="0"/>
            </w:tcBorders>
            <w:vAlign w:val="center"/>
          </w:tcPr>
          <w:p w14:paraId="54F5156F">
            <w:pPr>
              <w:widowControl/>
              <w:spacing w:line="400" w:lineRule="exact"/>
              <w:jc w:val="left"/>
              <w:rPr>
                <w:rFonts w:hint="eastAsia" w:ascii="仿宋" w:hAnsi="仿宋" w:eastAsia="仿宋" w:cs="仿宋"/>
                <w:color w:val="000000"/>
                <w:kern w:val="0"/>
                <w:sz w:val="28"/>
                <w:szCs w:val="28"/>
                <w:lang w:bidi="ar"/>
              </w:rPr>
            </w:pPr>
            <w:r>
              <w:rPr>
                <w:rFonts w:hint="eastAsia" w:ascii="仿宋" w:hAnsi="仿宋" w:eastAsia="仿宋" w:cs="仿宋"/>
                <w:color w:val="000000"/>
                <w:sz w:val="28"/>
                <w:szCs w:val="28"/>
              </w:rPr>
              <w:t>所列预算价为最高上限，响应供应商的报价不能超过预算，否则，作无效响应处理。</w:t>
            </w:r>
          </w:p>
        </w:tc>
      </w:tr>
    </w:tbl>
    <w:p w14:paraId="2492CC45">
      <w:pPr>
        <w:widowControl/>
        <w:spacing w:line="480" w:lineRule="exact"/>
        <w:jc w:val="left"/>
        <w:rPr>
          <w:rFonts w:hint="eastAsia" w:ascii="黑体" w:hAnsi="黑体" w:eastAsia="黑体" w:cs="黑体"/>
          <w:color w:val="000000"/>
          <w:kern w:val="0"/>
          <w:sz w:val="28"/>
          <w:szCs w:val="28"/>
          <w:lang w:bidi="ar"/>
        </w:rPr>
      </w:pPr>
    </w:p>
    <w:p w14:paraId="2EB33036">
      <w:pPr>
        <w:widowControl/>
        <w:spacing w:line="560" w:lineRule="exact"/>
        <w:jc w:val="left"/>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响应供应商名称：（公章）</w:t>
      </w:r>
    </w:p>
    <w:p w14:paraId="2B4D437D">
      <w:pPr>
        <w:widowControl/>
        <w:spacing w:line="560" w:lineRule="exact"/>
        <w:jc w:val="left"/>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 xml:space="preserve">法定代表人或授权代表（签字或印鉴章）：               </w:t>
      </w:r>
    </w:p>
    <w:p w14:paraId="4E22CAE8">
      <w:pPr>
        <w:widowControl/>
        <w:spacing w:line="560" w:lineRule="exact"/>
        <w:jc w:val="left"/>
        <w:rPr>
          <w:rFonts w:hint="eastAsia" w:ascii="黑体" w:hAnsi="黑体" w:eastAsia="黑体" w:cs="黑体"/>
          <w:color w:val="000000"/>
          <w:kern w:val="0"/>
          <w:sz w:val="28"/>
          <w:szCs w:val="28"/>
          <w:u w:val="single"/>
          <w:lang w:bidi="ar"/>
        </w:rPr>
      </w:pPr>
      <w:r>
        <w:rPr>
          <w:rFonts w:hint="eastAsia" w:ascii="黑体" w:hAnsi="黑体" w:eastAsia="黑体" w:cs="黑体"/>
          <w:color w:val="000000"/>
          <w:kern w:val="0"/>
          <w:sz w:val="28"/>
          <w:szCs w:val="28"/>
          <w:lang w:bidi="ar"/>
        </w:rPr>
        <w:t>联系人：</w:t>
      </w:r>
      <w:r>
        <w:rPr>
          <w:rFonts w:hint="eastAsia" w:ascii="黑体" w:hAnsi="黑体" w:eastAsia="黑体" w:cs="黑体"/>
          <w:color w:val="000000"/>
          <w:kern w:val="0"/>
          <w:sz w:val="28"/>
          <w:szCs w:val="28"/>
          <w:u w:val="single"/>
          <w:lang w:bidi="ar"/>
        </w:rPr>
        <w:t xml:space="preserve">                    </w:t>
      </w:r>
    </w:p>
    <w:p w14:paraId="27CEFE79">
      <w:pPr>
        <w:widowControl/>
        <w:spacing w:line="560" w:lineRule="exact"/>
        <w:jc w:val="left"/>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联系电话：</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                              </w:t>
      </w:r>
    </w:p>
    <w:p w14:paraId="4B0539C7">
      <w:pPr>
        <w:widowControl/>
        <w:spacing w:line="560" w:lineRule="exact"/>
        <w:jc w:val="left"/>
        <w:rPr>
          <w:rFonts w:hint="eastAsia" w:ascii="黑体" w:hAnsi="黑体" w:eastAsia="黑体" w:cs="黑体"/>
          <w:sz w:val="28"/>
          <w:szCs w:val="28"/>
        </w:rPr>
      </w:pPr>
      <w:r>
        <w:rPr>
          <w:rFonts w:hint="eastAsia" w:ascii="黑体" w:hAnsi="黑体" w:eastAsia="黑体" w:cs="黑体"/>
          <w:color w:val="000000"/>
          <w:kern w:val="0"/>
          <w:sz w:val="28"/>
          <w:szCs w:val="28"/>
          <w:lang w:bidi="ar"/>
        </w:rPr>
        <w:t>日期：</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年</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月</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日</w:t>
      </w:r>
    </w:p>
    <w:p w14:paraId="22866E9F">
      <w:pPr>
        <w:widowControl/>
        <w:spacing w:line="480" w:lineRule="exact"/>
        <w:jc w:val="left"/>
        <w:rPr>
          <w:rFonts w:hint="eastAsia" w:ascii="仿宋" w:hAnsi="仿宋" w:eastAsia="仿宋" w:cs="仿宋"/>
          <w:color w:val="000000"/>
          <w:kern w:val="0"/>
          <w:sz w:val="28"/>
          <w:szCs w:val="28"/>
        </w:rPr>
      </w:pPr>
    </w:p>
    <w:p w14:paraId="3C4E759B">
      <w:pPr>
        <w:widowControl/>
        <w:spacing w:line="560" w:lineRule="exact"/>
        <w:jc w:val="center"/>
        <w:rPr>
          <w:rFonts w:hint="eastAsia" w:ascii="黑体" w:hAnsi="黑体" w:eastAsia="黑体" w:cs="黑体"/>
          <w:color w:val="000000"/>
          <w:kern w:val="0"/>
          <w:sz w:val="44"/>
          <w:szCs w:val="44"/>
          <w:lang w:bidi="ar"/>
        </w:rPr>
        <w:sectPr>
          <w:footerReference r:id="rId10" w:type="first"/>
          <w:footerReference r:id="rId9" w:type="default"/>
          <w:pgSz w:w="11906" w:h="16838"/>
          <w:pgMar w:top="1361" w:right="1531" w:bottom="1361" w:left="1531" w:header="851" w:footer="850" w:gutter="0"/>
          <w:cols w:space="0" w:num="1"/>
          <w:titlePg/>
          <w:docGrid w:type="lines" w:linePitch="312" w:charSpace="0"/>
        </w:sectPr>
      </w:pPr>
      <w:bookmarkStart w:id="3" w:name="_Toc423337570"/>
      <w:bookmarkStart w:id="4" w:name="_Toc3069"/>
      <w:bookmarkStart w:id="5" w:name="_Toc423337568"/>
      <w:bookmarkStart w:id="6" w:name="_Toc25922"/>
    </w:p>
    <w:p w14:paraId="52ED5EE3">
      <w:pPr>
        <w:widowControl/>
        <w:spacing w:line="560" w:lineRule="exact"/>
        <w:jc w:val="center"/>
        <w:rPr>
          <w:rFonts w:hint="eastAsia" w:ascii="黑体" w:hAnsi="黑体" w:eastAsia="黑体" w:cs="黑体"/>
          <w:color w:val="000000"/>
          <w:kern w:val="0"/>
          <w:sz w:val="44"/>
          <w:szCs w:val="44"/>
          <w:lang w:bidi="ar"/>
        </w:rPr>
      </w:pPr>
      <w:r>
        <w:rPr>
          <w:rFonts w:hint="eastAsia" w:ascii="黑体" w:hAnsi="黑体" w:eastAsia="黑体" w:cs="黑体"/>
          <w:color w:val="000000"/>
          <w:kern w:val="0"/>
          <w:sz w:val="44"/>
          <w:szCs w:val="44"/>
          <w:lang w:bidi="ar"/>
        </w:rPr>
        <w:t>三、资格证明文件（格式）</w:t>
      </w:r>
    </w:p>
    <w:p w14:paraId="775E15C2">
      <w:pPr>
        <w:widowControl/>
        <w:spacing w:line="480" w:lineRule="exact"/>
        <w:ind w:firstLine="560" w:firstLineChars="200"/>
        <w:jc w:val="left"/>
        <w:rPr>
          <w:rFonts w:hint="eastAsia" w:ascii="黑体" w:hAnsi="黑体" w:eastAsia="黑体" w:cs="黑体"/>
          <w:color w:val="000000"/>
          <w:kern w:val="0"/>
          <w:sz w:val="28"/>
          <w:szCs w:val="28"/>
          <w:lang w:bidi="ar"/>
        </w:rPr>
      </w:pPr>
    </w:p>
    <w:p w14:paraId="6F75B7DF">
      <w:pPr>
        <w:widowControl/>
        <w:spacing w:line="480" w:lineRule="exact"/>
        <w:ind w:firstLine="560" w:firstLineChars="200"/>
        <w:jc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（一）响应供应商的企业营业执照</w:t>
      </w:r>
      <w:bookmarkEnd w:id="3"/>
      <w:bookmarkEnd w:id="4"/>
      <w:r>
        <w:rPr>
          <w:rFonts w:hint="eastAsia" w:ascii="黑体" w:hAnsi="黑体" w:eastAsia="黑体" w:cs="黑体"/>
          <w:color w:val="000000"/>
          <w:kern w:val="0"/>
          <w:sz w:val="28"/>
          <w:szCs w:val="28"/>
          <w:lang w:bidi="ar"/>
        </w:rPr>
        <w:t>或事业单位法人证明</w:t>
      </w:r>
    </w:p>
    <w:p w14:paraId="121BE4B8">
      <w:pPr>
        <w:widowControl/>
        <w:spacing w:line="480" w:lineRule="exact"/>
        <w:jc w:val="left"/>
        <w:rPr>
          <w:rFonts w:hint="eastAsia" w:ascii="仿宋" w:hAnsi="仿宋" w:eastAsia="仿宋" w:cs="仿宋"/>
          <w:color w:val="000000"/>
          <w:sz w:val="28"/>
          <w:szCs w:val="28"/>
        </w:rPr>
      </w:pPr>
      <w:bookmarkStart w:id="7" w:name="_Toc417890583"/>
      <w:bookmarkStart w:id="8" w:name="_Toc416680799"/>
      <w:bookmarkStart w:id="9" w:name="_Toc423337571"/>
    </w:p>
    <w:p w14:paraId="53222050">
      <w:pPr>
        <w:widowControl/>
        <w:spacing w:line="48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（备注：资格证明文件提供彩色扫描件并加盖响应供应商公章且必须在有效期内）</w:t>
      </w:r>
    </w:p>
    <w:bookmarkEnd w:id="7"/>
    <w:bookmarkEnd w:id="8"/>
    <w:bookmarkEnd w:id="9"/>
    <w:p w14:paraId="6BE019DD">
      <w:pPr>
        <w:widowControl/>
        <w:jc w:val="center"/>
        <w:rPr>
          <w:rFonts w:hint="eastAsia" w:ascii="宋体" w:hAnsi="宋体" w:cs="宋体"/>
          <w:color w:val="000000"/>
          <w:sz w:val="32"/>
          <w:szCs w:val="36"/>
        </w:rPr>
        <w:sectPr>
          <w:pgSz w:w="11906" w:h="16838"/>
          <w:pgMar w:top="1361" w:right="1531" w:bottom="1361" w:left="1531" w:header="851" w:footer="850" w:gutter="0"/>
          <w:cols w:space="0" w:num="1"/>
          <w:titlePg/>
          <w:docGrid w:type="lines" w:linePitch="312" w:charSpace="0"/>
        </w:sectPr>
      </w:pPr>
    </w:p>
    <w:p w14:paraId="7C38D882">
      <w:pPr>
        <w:widowControl/>
        <w:spacing w:line="480" w:lineRule="exact"/>
        <w:ind w:firstLine="560" w:firstLineChars="200"/>
        <w:jc w:val="center"/>
        <w:rPr>
          <w:rFonts w:hint="eastAsia" w:ascii="黑体" w:hAnsi="黑体" w:eastAsia="黑体" w:cs="黑体"/>
          <w:color w:val="000000"/>
          <w:kern w:val="0"/>
          <w:sz w:val="28"/>
          <w:szCs w:val="28"/>
          <w:lang w:bidi="ar"/>
        </w:rPr>
      </w:pPr>
      <w:bookmarkStart w:id="10" w:name="_Toc19983"/>
      <w:r>
        <w:rPr>
          <w:rFonts w:hint="eastAsia" w:ascii="黑体" w:hAnsi="黑体" w:eastAsia="黑体" w:cs="黑体"/>
          <w:color w:val="000000"/>
          <w:kern w:val="0"/>
          <w:sz w:val="28"/>
          <w:szCs w:val="28"/>
          <w:lang w:bidi="ar"/>
        </w:rPr>
        <w:t>（二）供应商资格信用承诺函（格式）</w:t>
      </w:r>
      <w:bookmarkEnd w:id="10"/>
    </w:p>
    <w:p w14:paraId="2BD6DF6D">
      <w:pPr>
        <w:widowControl/>
        <w:spacing w:line="480" w:lineRule="exact"/>
        <w:jc w:val="left"/>
        <w:rPr>
          <w:rFonts w:hint="eastAsia" w:ascii="仿宋" w:hAnsi="仿宋" w:eastAsia="仿宋" w:cs="仿宋"/>
          <w:color w:val="000000"/>
          <w:sz w:val="28"/>
          <w:szCs w:val="28"/>
        </w:rPr>
      </w:pPr>
    </w:p>
    <w:p w14:paraId="6D461729">
      <w:pPr>
        <w:widowControl/>
        <w:spacing w:line="480" w:lineRule="exact"/>
        <w:jc w:val="left"/>
        <w:rPr>
          <w:rFonts w:hint="eastAsia" w:ascii="仿宋" w:hAnsi="仿宋" w:eastAsia="仿宋" w:cs="仿宋"/>
          <w:color w:val="000000"/>
          <w:sz w:val="28"/>
          <w:szCs w:val="28"/>
        </w:rPr>
      </w:pPr>
      <w:r>
        <w:rPr>
          <w:rFonts w:hint="eastAsia" w:ascii="仿宋" w:hAnsi="仿宋" w:eastAsia="仿宋" w:cs="仿宋"/>
          <w:color w:val="000000"/>
          <w:sz w:val="28"/>
          <w:szCs w:val="28"/>
        </w:rPr>
        <w:t>致：赣州市国土空间调查规划研究中心</w:t>
      </w:r>
    </w:p>
    <w:p w14:paraId="34F3736F">
      <w:pPr>
        <w:widowControl/>
        <w:spacing w:line="480" w:lineRule="exact"/>
        <w:jc w:val="left"/>
        <w:rPr>
          <w:rFonts w:hint="eastAsia" w:ascii="仿宋" w:hAnsi="仿宋" w:eastAsia="仿宋" w:cs="仿宋"/>
          <w:color w:val="000000"/>
          <w:sz w:val="28"/>
          <w:szCs w:val="28"/>
          <w:u w:val="single"/>
        </w:rPr>
      </w:pPr>
      <w:r>
        <w:rPr>
          <w:rFonts w:hint="eastAsia" w:ascii="仿宋" w:hAnsi="仿宋" w:eastAsia="仿宋" w:cs="仿宋"/>
          <w:color w:val="000000"/>
          <w:sz w:val="28"/>
          <w:szCs w:val="28"/>
        </w:rPr>
        <w:t>响应供应商单位名称(全称):</w:t>
      </w:r>
      <w:r>
        <w:rPr>
          <w:rFonts w:hint="eastAsia" w:ascii="仿宋" w:hAnsi="仿宋" w:eastAsia="仿宋" w:cs="仿宋"/>
          <w:color w:val="000000"/>
          <w:sz w:val="28"/>
          <w:szCs w:val="28"/>
          <w:u w:val="single"/>
        </w:rPr>
        <w:t xml:space="preserve">                       </w:t>
      </w:r>
    </w:p>
    <w:p w14:paraId="7AA046C2">
      <w:pPr>
        <w:widowControl/>
        <w:spacing w:line="480" w:lineRule="exact"/>
        <w:jc w:val="left"/>
        <w:rPr>
          <w:rFonts w:hint="eastAsia" w:ascii="仿宋" w:hAnsi="仿宋" w:eastAsia="仿宋" w:cs="仿宋"/>
          <w:color w:val="000000"/>
          <w:sz w:val="28"/>
          <w:szCs w:val="28"/>
          <w:u w:val="single"/>
        </w:rPr>
      </w:pPr>
      <w:r>
        <w:rPr>
          <w:rFonts w:hint="eastAsia" w:ascii="仿宋" w:hAnsi="仿宋" w:eastAsia="仿宋" w:cs="仿宋"/>
          <w:color w:val="000000"/>
          <w:sz w:val="28"/>
          <w:szCs w:val="28"/>
        </w:rPr>
        <w:t>统一社会信用代码:</w:t>
      </w:r>
      <w:r>
        <w:rPr>
          <w:rFonts w:hint="eastAsia" w:ascii="仿宋" w:hAnsi="仿宋" w:eastAsia="仿宋" w:cs="仿宋"/>
          <w:color w:val="000000"/>
          <w:sz w:val="28"/>
          <w:szCs w:val="28"/>
          <w:u w:val="single"/>
        </w:rPr>
        <w:t xml:space="preserve">                   </w:t>
      </w:r>
    </w:p>
    <w:p w14:paraId="71C76DB8">
      <w:pPr>
        <w:widowControl/>
        <w:spacing w:line="480" w:lineRule="exact"/>
        <w:jc w:val="left"/>
        <w:rPr>
          <w:rFonts w:hint="eastAsia" w:ascii="仿宋" w:hAnsi="仿宋" w:eastAsia="仿宋" w:cs="仿宋"/>
          <w:color w:val="000000"/>
          <w:sz w:val="28"/>
          <w:szCs w:val="28"/>
          <w:u w:val="single"/>
        </w:rPr>
      </w:pPr>
      <w:r>
        <w:rPr>
          <w:rFonts w:hint="eastAsia" w:ascii="仿宋" w:hAnsi="仿宋" w:eastAsia="仿宋" w:cs="仿宋"/>
          <w:color w:val="000000"/>
          <w:sz w:val="28"/>
          <w:szCs w:val="28"/>
        </w:rPr>
        <w:t>法定代表人(单位负责人):</w:t>
      </w:r>
      <w:r>
        <w:rPr>
          <w:rFonts w:hint="eastAsia" w:ascii="仿宋" w:hAnsi="仿宋" w:eastAsia="仿宋" w:cs="仿宋"/>
          <w:color w:val="000000"/>
          <w:sz w:val="28"/>
          <w:szCs w:val="28"/>
          <w:u w:val="single"/>
        </w:rPr>
        <w:t xml:space="preserve">                          </w:t>
      </w:r>
    </w:p>
    <w:p w14:paraId="0AC925C1">
      <w:pPr>
        <w:widowControl/>
        <w:spacing w:line="480" w:lineRule="exact"/>
        <w:jc w:val="left"/>
        <w:rPr>
          <w:rFonts w:hint="eastAsia" w:ascii="仿宋" w:hAnsi="仿宋" w:eastAsia="仿宋" w:cs="仿宋"/>
          <w:color w:val="000000"/>
          <w:sz w:val="28"/>
          <w:szCs w:val="28"/>
          <w:u w:val="single"/>
        </w:rPr>
      </w:pPr>
      <w:r>
        <w:rPr>
          <w:rFonts w:hint="eastAsia" w:ascii="仿宋" w:hAnsi="仿宋" w:eastAsia="仿宋" w:cs="仿宋"/>
          <w:color w:val="000000"/>
          <w:sz w:val="28"/>
          <w:szCs w:val="28"/>
        </w:rPr>
        <w:t>联系地址和电话:</w:t>
      </w:r>
      <w:r>
        <w:rPr>
          <w:rFonts w:hint="eastAsia" w:ascii="仿宋" w:hAnsi="仿宋" w:eastAsia="仿宋" w:cs="仿宋"/>
          <w:color w:val="000000"/>
          <w:sz w:val="28"/>
          <w:szCs w:val="28"/>
          <w:u w:val="single"/>
        </w:rPr>
        <w:t xml:space="preserve">                                  </w:t>
      </w:r>
    </w:p>
    <w:p w14:paraId="61BA24F8">
      <w:pPr>
        <w:widowControl/>
        <w:spacing w:line="48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我单位自愿参加本次服务采购活动，严格遵守中华人民共和国相关法律法规，坚守公开、公平、公正和诚实信用等原则，依法诚信经营，并郑重承诺:</w:t>
      </w:r>
    </w:p>
    <w:p w14:paraId="3D291F5A">
      <w:pPr>
        <w:widowControl/>
        <w:spacing w:line="48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（一）我单位符合采购文件要求以及《中华人民共和国政府采购法》第二十二条规定的条件:</w:t>
      </w:r>
    </w:p>
    <w:p w14:paraId="6DA490B1">
      <w:pPr>
        <w:widowControl/>
        <w:spacing w:line="48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1.具有独立承担民事责任的能力；</w:t>
      </w:r>
    </w:p>
    <w:p w14:paraId="5D4FBDB3">
      <w:pPr>
        <w:widowControl/>
        <w:spacing w:line="48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2.具有良好的商业信誉和健全的财务会计制度；</w:t>
      </w:r>
    </w:p>
    <w:p w14:paraId="572D6F57">
      <w:pPr>
        <w:widowControl/>
        <w:spacing w:line="48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3.具有履行合同所必需的设备和专业技术能力；</w:t>
      </w:r>
    </w:p>
    <w:p w14:paraId="05154B5A">
      <w:pPr>
        <w:widowControl/>
        <w:spacing w:line="48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4.有依法缴纳税收和社会保障资金的良好记录；</w:t>
      </w:r>
    </w:p>
    <w:p w14:paraId="1CF88102">
      <w:pPr>
        <w:widowControl/>
        <w:spacing w:line="48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5.参加政府采购活动前三年内，在经营活动中没有重大违法记录;</w:t>
      </w:r>
    </w:p>
    <w:p w14:paraId="0479DDE1">
      <w:pPr>
        <w:widowControl/>
        <w:spacing w:line="48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6.符合法律、行政法规规定的其他条件。</w:t>
      </w:r>
    </w:p>
    <w:p w14:paraId="5241C466">
      <w:pPr>
        <w:widowControl/>
        <w:spacing w:line="48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（二）我单位未被列入严重失信主体名单、失信被执行人、税收违法黑名单、政府采购严重违法失信行为记录名单。</w:t>
      </w:r>
    </w:p>
    <w:p w14:paraId="401857B8">
      <w:pPr>
        <w:widowControl/>
        <w:spacing w:line="48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我单位对本承诺函及所承诺事项的真实性、合法性及有效性负责，并已知晓如所作信用承诺不实，可能涉嫌《中华人民共和国政府采购法》第七十七条第一款第(一)项规定的“提供虚假材料谋取中标、成交”违法情形。经调查属实的，自觉接受政府采购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处理。</w:t>
      </w:r>
    </w:p>
    <w:p w14:paraId="00E9FF72">
      <w:pPr>
        <w:widowControl/>
        <w:spacing w:line="48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特此承诺。</w:t>
      </w:r>
    </w:p>
    <w:p w14:paraId="2BF96479">
      <w:pPr>
        <w:widowControl/>
        <w:spacing w:line="560" w:lineRule="exact"/>
        <w:jc w:val="left"/>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响应供应商名称：（公章）</w:t>
      </w:r>
    </w:p>
    <w:p w14:paraId="1990484F">
      <w:pPr>
        <w:widowControl/>
        <w:spacing w:line="560" w:lineRule="exact"/>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法定代表人或授权代表（签字或印鉴章）：</w:t>
      </w:r>
    </w:p>
    <w:p w14:paraId="4F32AF37">
      <w:pPr>
        <w:widowControl/>
        <w:spacing w:line="560" w:lineRule="exact"/>
        <w:jc w:val="left"/>
        <w:rPr>
          <w:rFonts w:hint="eastAsia" w:ascii="黑体" w:hAnsi="黑体" w:eastAsia="黑体" w:cs="黑体"/>
          <w:sz w:val="28"/>
          <w:szCs w:val="28"/>
        </w:rPr>
      </w:pPr>
      <w:r>
        <w:rPr>
          <w:rFonts w:hint="eastAsia" w:ascii="黑体" w:hAnsi="黑体" w:eastAsia="黑体" w:cs="黑体"/>
          <w:color w:val="000000"/>
          <w:kern w:val="0"/>
          <w:sz w:val="28"/>
          <w:szCs w:val="28"/>
          <w:lang w:bidi="ar"/>
        </w:rPr>
        <w:t>日期：</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年</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月</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日</w:t>
      </w:r>
    </w:p>
    <w:p w14:paraId="6678AF20">
      <w:pPr>
        <w:spacing w:line="360" w:lineRule="auto"/>
        <w:ind w:firstLine="5400" w:firstLineChars="2000"/>
        <w:rPr>
          <w:rFonts w:hint="eastAsia" w:ascii="宋体" w:hAnsi="宋体" w:cs="宋体"/>
          <w:sz w:val="27"/>
          <w:szCs w:val="27"/>
        </w:rPr>
      </w:pPr>
    </w:p>
    <w:p w14:paraId="587665FB">
      <w:pPr>
        <w:widowControl/>
        <w:jc w:val="center"/>
        <w:rPr>
          <w:rFonts w:hint="eastAsia" w:ascii="宋体" w:hAnsi="宋体" w:cs="宋体"/>
          <w:color w:val="000000"/>
          <w:sz w:val="32"/>
          <w:szCs w:val="36"/>
        </w:rPr>
        <w:sectPr>
          <w:pgSz w:w="11906" w:h="16838"/>
          <w:pgMar w:top="1361" w:right="1531" w:bottom="1361" w:left="1531" w:header="851" w:footer="850" w:gutter="0"/>
          <w:cols w:space="0" w:num="1"/>
          <w:titlePg/>
          <w:docGrid w:type="lines" w:linePitch="312" w:charSpace="0"/>
        </w:sectPr>
      </w:pPr>
    </w:p>
    <w:p w14:paraId="322FEE68">
      <w:pPr>
        <w:widowControl/>
        <w:spacing w:line="480" w:lineRule="exact"/>
        <w:ind w:firstLine="560" w:firstLineChars="200"/>
        <w:jc w:val="center"/>
        <w:rPr>
          <w:rFonts w:hint="eastAsia" w:ascii="黑体" w:hAnsi="黑体" w:eastAsia="黑体" w:cs="黑体"/>
          <w:color w:val="000000"/>
          <w:kern w:val="0"/>
          <w:sz w:val="28"/>
          <w:szCs w:val="28"/>
          <w:lang w:bidi="ar"/>
        </w:rPr>
      </w:pPr>
    </w:p>
    <w:p w14:paraId="73D9DA4E">
      <w:pPr>
        <w:widowControl/>
        <w:spacing w:line="480" w:lineRule="exact"/>
        <w:ind w:firstLine="560" w:firstLineChars="200"/>
        <w:jc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（三）供应商特定资格条件证明文件（格式）</w:t>
      </w:r>
    </w:p>
    <w:p w14:paraId="0798C9F7">
      <w:pPr>
        <w:widowControl/>
        <w:spacing w:line="480" w:lineRule="exact"/>
        <w:jc w:val="center"/>
        <w:rPr>
          <w:rFonts w:hint="eastAsia" w:ascii="仿宋" w:hAnsi="仿宋" w:eastAsia="仿宋" w:cs="仿宋"/>
          <w:color w:val="000000"/>
          <w:sz w:val="28"/>
          <w:szCs w:val="28"/>
        </w:rPr>
      </w:pPr>
    </w:p>
    <w:p w14:paraId="0B88C44D">
      <w:pPr>
        <w:widowControl/>
        <w:spacing w:line="480" w:lineRule="exact"/>
        <w:jc w:val="center"/>
        <w:rPr>
          <w:rFonts w:hint="eastAsia" w:ascii="仿宋" w:hAnsi="仿宋" w:eastAsia="仿宋" w:cs="仿宋"/>
          <w:color w:val="000000"/>
          <w:sz w:val="28"/>
          <w:szCs w:val="28"/>
        </w:rPr>
      </w:pPr>
      <w:r>
        <w:rPr>
          <w:rFonts w:hint="eastAsia" w:ascii="仿宋" w:hAnsi="仿宋" w:eastAsia="仿宋" w:cs="仿宋"/>
          <w:color w:val="000000"/>
          <w:sz w:val="28"/>
          <w:szCs w:val="28"/>
        </w:rPr>
        <w:t>（备注：1.资格证明文件提供彩色扫描件且必须在有效期内；2.如采购项目对响应供应商无特定资格条件要求的，则无需提供相关证明文件）</w:t>
      </w:r>
    </w:p>
    <w:p w14:paraId="0C022C70">
      <w:pPr>
        <w:widowControl/>
        <w:jc w:val="center"/>
        <w:rPr>
          <w:rFonts w:hint="eastAsia" w:ascii="宋体" w:hAnsi="宋体" w:cs="宋体"/>
          <w:color w:val="000000"/>
          <w:sz w:val="32"/>
          <w:szCs w:val="36"/>
        </w:rPr>
        <w:sectPr>
          <w:pgSz w:w="11906" w:h="16838"/>
          <w:pgMar w:top="1361" w:right="1531" w:bottom="1361" w:left="1531" w:header="851" w:footer="850" w:gutter="0"/>
          <w:cols w:space="0" w:num="1"/>
          <w:titlePg/>
          <w:docGrid w:type="lines" w:linePitch="312" w:charSpace="0"/>
        </w:sectPr>
      </w:pPr>
    </w:p>
    <w:p w14:paraId="51631FAE">
      <w:pPr>
        <w:widowControl/>
        <w:spacing w:line="560" w:lineRule="exact"/>
        <w:jc w:val="center"/>
        <w:rPr>
          <w:rFonts w:hint="eastAsia" w:ascii="黑体" w:hAnsi="黑体" w:eastAsia="黑体" w:cs="黑体"/>
          <w:color w:val="000000"/>
          <w:kern w:val="0"/>
          <w:sz w:val="44"/>
          <w:szCs w:val="44"/>
          <w:lang w:bidi="ar"/>
        </w:rPr>
      </w:pPr>
      <w:r>
        <w:rPr>
          <w:rFonts w:hint="eastAsia" w:ascii="黑体" w:hAnsi="黑体" w:eastAsia="黑体" w:cs="黑体"/>
          <w:color w:val="000000"/>
          <w:kern w:val="0"/>
          <w:sz w:val="44"/>
          <w:szCs w:val="44"/>
          <w:lang w:bidi="ar"/>
        </w:rPr>
        <w:t>四、技术文件（格式）</w:t>
      </w:r>
    </w:p>
    <w:p w14:paraId="62C32688">
      <w:pPr>
        <w:widowControl/>
        <w:spacing w:line="480" w:lineRule="exact"/>
        <w:rPr>
          <w:rFonts w:hint="eastAsia" w:ascii="黑体" w:hAnsi="黑体" w:eastAsia="黑体" w:cs="黑体"/>
          <w:color w:val="000000"/>
          <w:kern w:val="0"/>
          <w:sz w:val="28"/>
          <w:szCs w:val="28"/>
          <w:lang w:bidi="ar"/>
        </w:rPr>
      </w:pPr>
    </w:p>
    <w:p w14:paraId="73AA24D1">
      <w:pPr>
        <w:widowControl/>
        <w:spacing w:line="480" w:lineRule="exact"/>
        <w:jc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（一）项目技术服务团队成员名单</w:t>
      </w:r>
    </w:p>
    <w:p w14:paraId="615357F7">
      <w:pPr>
        <w:widowControl/>
        <w:spacing w:line="480" w:lineRule="exact"/>
        <w:rPr>
          <w:rFonts w:hint="eastAsia" w:ascii="黑体" w:hAnsi="黑体" w:eastAsia="黑体" w:cs="黑体"/>
          <w:color w:val="000000"/>
          <w:kern w:val="0"/>
          <w:sz w:val="28"/>
          <w:szCs w:val="28"/>
          <w:lang w:bidi="ar"/>
        </w:rPr>
      </w:pPr>
    </w:p>
    <w:tbl>
      <w:tblPr>
        <w:tblStyle w:val="9"/>
        <w:tblW w:w="0" w:type="auto"/>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1421"/>
        <w:gridCol w:w="1284"/>
        <w:gridCol w:w="1187"/>
        <w:gridCol w:w="1187"/>
        <w:gridCol w:w="2828"/>
      </w:tblGrid>
      <w:tr w14:paraId="451C8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205" w:type="dxa"/>
            <w:vAlign w:val="center"/>
          </w:tcPr>
          <w:p w14:paraId="55628A40">
            <w:pPr>
              <w:spacing w:before="85" w:line="226" w:lineRule="auto"/>
              <w:jc w:val="center"/>
              <w:rPr>
                <w:rFonts w:hint="eastAsia" w:ascii="仿宋" w:hAnsi="仿宋" w:eastAsia="仿宋" w:cs="仿宋"/>
                <w:szCs w:val="21"/>
              </w:rPr>
            </w:pPr>
            <w:r>
              <w:rPr>
                <w:rFonts w:hint="eastAsia" w:ascii="仿宋" w:hAnsi="仿宋" w:eastAsia="仿宋" w:cs="仿宋"/>
                <w:b/>
                <w:bCs/>
                <w:spacing w:val="7"/>
                <w:sz w:val="24"/>
              </w:rPr>
              <w:t>序号</w:t>
            </w:r>
          </w:p>
        </w:tc>
        <w:tc>
          <w:tcPr>
            <w:tcW w:w="1421" w:type="dxa"/>
            <w:vAlign w:val="center"/>
          </w:tcPr>
          <w:p w14:paraId="405EAC31">
            <w:pPr>
              <w:spacing w:before="85" w:line="226" w:lineRule="auto"/>
              <w:jc w:val="center"/>
              <w:rPr>
                <w:rFonts w:hint="eastAsia" w:ascii="仿宋" w:hAnsi="仿宋" w:eastAsia="仿宋" w:cs="仿宋"/>
                <w:szCs w:val="21"/>
              </w:rPr>
            </w:pPr>
            <w:r>
              <w:rPr>
                <w:rFonts w:hint="eastAsia" w:ascii="仿宋" w:hAnsi="仿宋" w:eastAsia="仿宋" w:cs="仿宋"/>
                <w:b/>
                <w:bCs/>
                <w:spacing w:val="7"/>
                <w:sz w:val="24"/>
              </w:rPr>
              <w:t>姓名</w:t>
            </w:r>
          </w:p>
        </w:tc>
        <w:tc>
          <w:tcPr>
            <w:tcW w:w="1284" w:type="dxa"/>
            <w:vAlign w:val="center"/>
          </w:tcPr>
          <w:p w14:paraId="0B009FB5">
            <w:pPr>
              <w:spacing w:before="85" w:line="226" w:lineRule="auto"/>
              <w:jc w:val="center"/>
              <w:rPr>
                <w:rFonts w:hint="eastAsia" w:ascii="仿宋" w:hAnsi="仿宋" w:eastAsia="仿宋" w:cs="仿宋"/>
                <w:b/>
                <w:bCs/>
                <w:spacing w:val="7"/>
                <w:sz w:val="24"/>
              </w:rPr>
            </w:pPr>
            <w:r>
              <w:rPr>
                <w:rFonts w:hint="eastAsia" w:ascii="仿宋" w:hAnsi="仿宋" w:eastAsia="仿宋" w:cs="仿宋"/>
                <w:b/>
                <w:bCs/>
                <w:spacing w:val="7"/>
                <w:sz w:val="24"/>
              </w:rPr>
              <w:t>学历或学位</w:t>
            </w:r>
          </w:p>
        </w:tc>
        <w:tc>
          <w:tcPr>
            <w:tcW w:w="1187" w:type="dxa"/>
            <w:vAlign w:val="center"/>
          </w:tcPr>
          <w:p w14:paraId="31FB964E">
            <w:pPr>
              <w:spacing w:before="85" w:line="226" w:lineRule="auto"/>
              <w:jc w:val="center"/>
              <w:rPr>
                <w:rFonts w:hint="eastAsia" w:ascii="仿宋" w:hAnsi="仿宋" w:eastAsia="仿宋" w:cs="仿宋"/>
                <w:b/>
                <w:bCs/>
                <w:spacing w:val="7"/>
                <w:sz w:val="24"/>
              </w:rPr>
            </w:pPr>
            <w:r>
              <w:rPr>
                <w:rFonts w:hint="eastAsia" w:ascii="仿宋" w:hAnsi="仿宋" w:eastAsia="仿宋" w:cs="仿宋"/>
                <w:b/>
                <w:bCs/>
                <w:spacing w:val="7"/>
                <w:sz w:val="24"/>
              </w:rPr>
              <w:t>专业</w:t>
            </w:r>
          </w:p>
          <w:p w14:paraId="1BC206FB">
            <w:pPr>
              <w:spacing w:before="85" w:line="226" w:lineRule="auto"/>
              <w:jc w:val="center"/>
              <w:rPr>
                <w:rFonts w:hint="eastAsia" w:ascii="仿宋" w:hAnsi="仿宋" w:eastAsia="仿宋" w:cs="仿宋"/>
                <w:b/>
                <w:bCs/>
                <w:spacing w:val="7"/>
                <w:sz w:val="24"/>
              </w:rPr>
            </w:pPr>
            <w:r>
              <w:rPr>
                <w:rFonts w:hint="eastAsia" w:ascii="仿宋" w:hAnsi="仿宋" w:eastAsia="仿宋" w:cs="仿宋"/>
                <w:b/>
                <w:bCs/>
                <w:spacing w:val="7"/>
                <w:sz w:val="24"/>
              </w:rPr>
              <w:t>职称</w:t>
            </w:r>
          </w:p>
        </w:tc>
        <w:tc>
          <w:tcPr>
            <w:tcW w:w="1187" w:type="dxa"/>
            <w:vAlign w:val="center"/>
          </w:tcPr>
          <w:p w14:paraId="7D927A16">
            <w:pPr>
              <w:spacing w:before="85" w:line="226" w:lineRule="auto"/>
              <w:jc w:val="center"/>
              <w:rPr>
                <w:rFonts w:hint="eastAsia" w:ascii="仿宋" w:hAnsi="仿宋" w:eastAsia="仿宋" w:cs="仿宋"/>
                <w:b/>
                <w:bCs/>
                <w:spacing w:val="7"/>
                <w:sz w:val="24"/>
              </w:rPr>
            </w:pPr>
            <w:r>
              <w:rPr>
                <w:rFonts w:hint="eastAsia" w:ascii="仿宋" w:hAnsi="仿宋" w:eastAsia="仿宋" w:cs="仿宋"/>
                <w:b/>
                <w:bCs/>
                <w:spacing w:val="7"/>
                <w:sz w:val="24"/>
              </w:rPr>
              <w:t>注册</w:t>
            </w:r>
          </w:p>
          <w:p w14:paraId="776292F4">
            <w:pPr>
              <w:spacing w:before="85" w:line="226" w:lineRule="auto"/>
              <w:jc w:val="center"/>
              <w:rPr>
                <w:rFonts w:hint="eastAsia" w:ascii="仿宋" w:hAnsi="仿宋" w:eastAsia="仿宋" w:cs="仿宋"/>
                <w:b/>
                <w:bCs/>
                <w:spacing w:val="7"/>
                <w:sz w:val="24"/>
              </w:rPr>
            </w:pPr>
            <w:r>
              <w:rPr>
                <w:rFonts w:hint="eastAsia" w:ascii="仿宋" w:hAnsi="仿宋" w:eastAsia="仿宋" w:cs="仿宋"/>
                <w:b/>
                <w:bCs/>
                <w:spacing w:val="7"/>
                <w:sz w:val="24"/>
              </w:rPr>
              <w:t>资格</w:t>
            </w:r>
          </w:p>
        </w:tc>
        <w:tc>
          <w:tcPr>
            <w:tcW w:w="2828" w:type="dxa"/>
            <w:vAlign w:val="center"/>
          </w:tcPr>
          <w:p w14:paraId="1BAC8950">
            <w:pPr>
              <w:spacing w:before="85" w:line="226" w:lineRule="auto"/>
              <w:jc w:val="center"/>
              <w:rPr>
                <w:rFonts w:hint="eastAsia" w:ascii="仿宋" w:hAnsi="仿宋" w:eastAsia="仿宋" w:cs="仿宋"/>
                <w:b/>
                <w:bCs/>
                <w:spacing w:val="7"/>
                <w:sz w:val="24"/>
              </w:rPr>
            </w:pPr>
            <w:r>
              <w:rPr>
                <w:rFonts w:hint="eastAsia" w:ascii="仿宋" w:hAnsi="仿宋" w:eastAsia="仿宋" w:cs="仿宋"/>
                <w:b/>
                <w:bCs/>
                <w:spacing w:val="7"/>
                <w:sz w:val="24"/>
              </w:rPr>
              <w:t>职称证书/注册资格证书编号</w:t>
            </w:r>
          </w:p>
        </w:tc>
      </w:tr>
      <w:tr w14:paraId="021CD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205" w:type="dxa"/>
            <w:vAlign w:val="center"/>
          </w:tcPr>
          <w:p w14:paraId="7179ADEC">
            <w:pPr>
              <w:spacing w:line="219" w:lineRule="auto"/>
              <w:jc w:val="center"/>
              <w:rPr>
                <w:rFonts w:hint="eastAsia" w:ascii="仿宋" w:hAnsi="仿宋" w:eastAsia="仿宋" w:cs="仿宋"/>
                <w:sz w:val="24"/>
              </w:rPr>
            </w:pPr>
            <w:r>
              <w:rPr>
                <w:rFonts w:hint="eastAsia" w:ascii="仿宋" w:hAnsi="仿宋" w:eastAsia="仿宋" w:cs="仿宋"/>
                <w:sz w:val="24"/>
              </w:rPr>
              <w:t>1</w:t>
            </w:r>
          </w:p>
        </w:tc>
        <w:tc>
          <w:tcPr>
            <w:tcW w:w="1421" w:type="dxa"/>
            <w:vAlign w:val="center"/>
          </w:tcPr>
          <w:p w14:paraId="64121C43">
            <w:pPr>
              <w:spacing w:line="219" w:lineRule="auto"/>
              <w:jc w:val="center"/>
              <w:rPr>
                <w:rFonts w:hint="eastAsia" w:ascii="仿宋" w:hAnsi="仿宋" w:eastAsia="仿宋" w:cs="仿宋"/>
                <w:sz w:val="24"/>
              </w:rPr>
            </w:pPr>
          </w:p>
        </w:tc>
        <w:tc>
          <w:tcPr>
            <w:tcW w:w="1284" w:type="dxa"/>
            <w:vAlign w:val="center"/>
          </w:tcPr>
          <w:p w14:paraId="25D314FA">
            <w:pPr>
              <w:spacing w:line="219" w:lineRule="auto"/>
              <w:jc w:val="center"/>
              <w:rPr>
                <w:rFonts w:hint="eastAsia" w:ascii="宋体" w:hAnsi="宋体" w:cs="宋体"/>
                <w:sz w:val="24"/>
              </w:rPr>
            </w:pPr>
          </w:p>
        </w:tc>
        <w:tc>
          <w:tcPr>
            <w:tcW w:w="1187" w:type="dxa"/>
            <w:vAlign w:val="center"/>
          </w:tcPr>
          <w:p w14:paraId="2DD87E1B">
            <w:pPr>
              <w:spacing w:line="219" w:lineRule="auto"/>
              <w:rPr>
                <w:rFonts w:hint="eastAsia" w:ascii="宋体" w:hAnsi="宋体" w:cs="宋体"/>
                <w:sz w:val="24"/>
              </w:rPr>
            </w:pPr>
          </w:p>
        </w:tc>
        <w:tc>
          <w:tcPr>
            <w:tcW w:w="1187" w:type="dxa"/>
            <w:vAlign w:val="center"/>
          </w:tcPr>
          <w:p w14:paraId="656AAFFE">
            <w:pPr>
              <w:spacing w:line="219" w:lineRule="auto"/>
              <w:jc w:val="center"/>
              <w:rPr>
                <w:rFonts w:hint="eastAsia" w:ascii="宋体" w:hAnsi="宋体" w:cs="宋体"/>
                <w:sz w:val="24"/>
              </w:rPr>
            </w:pPr>
          </w:p>
        </w:tc>
        <w:tc>
          <w:tcPr>
            <w:tcW w:w="2828" w:type="dxa"/>
            <w:vAlign w:val="center"/>
          </w:tcPr>
          <w:p w14:paraId="48EE897A">
            <w:pPr>
              <w:spacing w:line="219" w:lineRule="auto"/>
              <w:jc w:val="center"/>
              <w:rPr>
                <w:rFonts w:hint="eastAsia" w:ascii="宋体" w:hAnsi="宋体" w:cs="宋体"/>
                <w:sz w:val="24"/>
              </w:rPr>
            </w:pPr>
          </w:p>
        </w:tc>
      </w:tr>
      <w:tr w14:paraId="2E6F4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205" w:type="dxa"/>
            <w:vAlign w:val="center"/>
          </w:tcPr>
          <w:p w14:paraId="2878719B">
            <w:pPr>
              <w:spacing w:line="219" w:lineRule="auto"/>
              <w:jc w:val="center"/>
              <w:rPr>
                <w:rFonts w:hint="eastAsia" w:ascii="仿宋" w:hAnsi="仿宋" w:eastAsia="仿宋" w:cs="仿宋"/>
                <w:sz w:val="24"/>
              </w:rPr>
            </w:pPr>
            <w:r>
              <w:rPr>
                <w:rFonts w:hint="eastAsia" w:ascii="仿宋" w:hAnsi="仿宋" w:eastAsia="仿宋" w:cs="仿宋"/>
                <w:sz w:val="24"/>
              </w:rPr>
              <w:t>2</w:t>
            </w:r>
          </w:p>
        </w:tc>
        <w:tc>
          <w:tcPr>
            <w:tcW w:w="1421" w:type="dxa"/>
            <w:vAlign w:val="center"/>
          </w:tcPr>
          <w:p w14:paraId="2FAB06A0">
            <w:pPr>
              <w:spacing w:line="219" w:lineRule="auto"/>
              <w:jc w:val="center"/>
              <w:rPr>
                <w:rFonts w:hint="eastAsia" w:ascii="仿宋" w:hAnsi="仿宋" w:eastAsia="仿宋" w:cs="仿宋"/>
                <w:sz w:val="24"/>
              </w:rPr>
            </w:pPr>
          </w:p>
        </w:tc>
        <w:tc>
          <w:tcPr>
            <w:tcW w:w="1284" w:type="dxa"/>
            <w:vAlign w:val="center"/>
          </w:tcPr>
          <w:p w14:paraId="4F2A0543">
            <w:pPr>
              <w:spacing w:line="219" w:lineRule="auto"/>
              <w:rPr>
                <w:rFonts w:hint="eastAsia" w:ascii="宋体" w:hAnsi="宋体" w:cs="宋体"/>
                <w:sz w:val="24"/>
              </w:rPr>
            </w:pPr>
          </w:p>
        </w:tc>
        <w:tc>
          <w:tcPr>
            <w:tcW w:w="1187" w:type="dxa"/>
            <w:vAlign w:val="center"/>
          </w:tcPr>
          <w:p w14:paraId="1A18ACB7">
            <w:pPr>
              <w:spacing w:line="219" w:lineRule="auto"/>
              <w:jc w:val="center"/>
              <w:rPr>
                <w:rFonts w:hint="eastAsia" w:ascii="宋体" w:hAnsi="宋体" w:cs="宋体"/>
                <w:sz w:val="24"/>
              </w:rPr>
            </w:pPr>
          </w:p>
        </w:tc>
        <w:tc>
          <w:tcPr>
            <w:tcW w:w="1187" w:type="dxa"/>
            <w:vAlign w:val="center"/>
          </w:tcPr>
          <w:p w14:paraId="3FA6A5FF">
            <w:pPr>
              <w:spacing w:line="219" w:lineRule="auto"/>
              <w:jc w:val="center"/>
              <w:rPr>
                <w:rFonts w:hint="eastAsia" w:ascii="宋体" w:hAnsi="宋体" w:cs="宋体"/>
                <w:sz w:val="24"/>
              </w:rPr>
            </w:pPr>
          </w:p>
        </w:tc>
        <w:tc>
          <w:tcPr>
            <w:tcW w:w="2828" w:type="dxa"/>
            <w:vAlign w:val="center"/>
          </w:tcPr>
          <w:p w14:paraId="773B0658">
            <w:pPr>
              <w:spacing w:line="219" w:lineRule="auto"/>
              <w:jc w:val="center"/>
              <w:rPr>
                <w:rFonts w:hint="eastAsia" w:ascii="宋体" w:hAnsi="宋体" w:cs="宋体"/>
                <w:sz w:val="24"/>
              </w:rPr>
            </w:pPr>
          </w:p>
        </w:tc>
      </w:tr>
      <w:tr w14:paraId="34BF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05" w:type="dxa"/>
            <w:vAlign w:val="center"/>
          </w:tcPr>
          <w:p w14:paraId="7F26AAA1">
            <w:pPr>
              <w:spacing w:line="219" w:lineRule="auto"/>
              <w:jc w:val="center"/>
              <w:rPr>
                <w:rFonts w:hint="eastAsia" w:ascii="仿宋" w:hAnsi="仿宋" w:eastAsia="仿宋" w:cs="仿宋"/>
                <w:sz w:val="24"/>
              </w:rPr>
            </w:pPr>
            <w:r>
              <w:rPr>
                <w:rFonts w:hint="eastAsia" w:ascii="仿宋" w:hAnsi="仿宋" w:eastAsia="仿宋" w:cs="仿宋"/>
                <w:sz w:val="24"/>
              </w:rPr>
              <w:t>3</w:t>
            </w:r>
          </w:p>
        </w:tc>
        <w:tc>
          <w:tcPr>
            <w:tcW w:w="1421" w:type="dxa"/>
            <w:vAlign w:val="center"/>
          </w:tcPr>
          <w:p w14:paraId="096CD00A">
            <w:pPr>
              <w:spacing w:line="219" w:lineRule="auto"/>
              <w:jc w:val="center"/>
              <w:rPr>
                <w:rFonts w:hint="eastAsia" w:ascii="仿宋" w:hAnsi="仿宋" w:eastAsia="仿宋" w:cs="仿宋"/>
                <w:sz w:val="24"/>
              </w:rPr>
            </w:pPr>
          </w:p>
        </w:tc>
        <w:tc>
          <w:tcPr>
            <w:tcW w:w="1284" w:type="dxa"/>
            <w:vAlign w:val="center"/>
          </w:tcPr>
          <w:p w14:paraId="2E75B253">
            <w:pPr>
              <w:spacing w:line="219" w:lineRule="auto"/>
              <w:jc w:val="center"/>
              <w:rPr>
                <w:rFonts w:hint="eastAsia" w:ascii="宋体" w:hAnsi="宋体" w:cs="宋体"/>
                <w:sz w:val="24"/>
              </w:rPr>
            </w:pPr>
          </w:p>
        </w:tc>
        <w:tc>
          <w:tcPr>
            <w:tcW w:w="1187" w:type="dxa"/>
            <w:vAlign w:val="center"/>
          </w:tcPr>
          <w:p w14:paraId="7446F7CF">
            <w:pPr>
              <w:spacing w:line="219" w:lineRule="auto"/>
              <w:jc w:val="center"/>
              <w:rPr>
                <w:rFonts w:hint="eastAsia" w:ascii="宋体" w:hAnsi="宋体" w:cs="宋体"/>
                <w:sz w:val="24"/>
              </w:rPr>
            </w:pPr>
          </w:p>
        </w:tc>
        <w:tc>
          <w:tcPr>
            <w:tcW w:w="1187" w:type="dxa"/>
            <w:vAlign w:val="center"/>
          </w:tcPr>
          <w:p w14:paraId="619DC259">
            <w:pPr>
              <w:spacing w:line="219" w:lineRule="auto"/>
              <w:jc w:val="center"/>
              <w:rPr>
                <w:rFonts w:hint="eastAsia" w:ascii="宋体" w:hAnsi="宋体" w:cs="宋体"/>
                <w:sz w:val="24"/>
              </w:rPr>
            </w:pPr>
          </w:p>
        </w:tc>
        <w:tc>
          <w:tcPr>
            <w:tcW w:w="2828" w:type="dxa"/>
            <w:vAlign w:val="center"/>
          </w:tcPr>
          <w:p w14:paraId="7C35BDCD">
            <w:pPr>
              <w:spacing w:line="219" w:lineRule="auto"/>
              <w:jc w:val="center"/>
              <w:rPr>
                <w:rFonts w:hint="eastAsia" w:ascii="宋体" w:hAnsi="宋体" w:cs="宋体"/>
                <w:sz w:val="24"/>
              </w:rPr>
            </w:pPr>
          </w:p>
        </w:tc>
      </w:tr>
      <w:tr w14:paraId="3FBF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1205" w:type="dxa"/>
            <w:vAlign w:val="center"/>
          </w:tcPr>
          <w:p w14:paraId="297E04C7">
            <w:pPr>
              <w:spacing w:line="219" w:lineRule="auto"/>
              <w:jc w:val="center"/>
              <w:rPr>
                <w:rFonts w:hint="eastAsia" w:ascii="仿宋" w:hAnsi="仿宋" w:eastAsia="仿宋" w:cs="仿宋"/>
                <w:sz w:val="24"/>
              </w:rPr>
            </w:pPr>
            <w:r>
              <w:rPr>
                <w:rFonts w:hint="eastAsia" w:ascii="仿宋" w:hAnsi="仿宋" w:eastAsia="仿宋" w:cs="仿宋"/>
                <w:sz w:val="24"/>
              </w:rPr>
              <w:t>4</w:t>
            </w:r>
          </w:p>
        </w:tc>
        <w:tc>
          <w:tcPr>
            <w:tcW w:w="1421" w:type="dxa"/>
            <w:vAlign w:val="center"/>
          </w:tcPr>
          <w:p w14:paraId="628A0395">
            <w:pPr>
              <w:spacing w:line="219" w:lineRule="auto"/>
              <w:jc w:val="center"/>
              <w:rPr>
                <w:rFonts w:hint="eastAsia" w:ascii="仿宋" w:hAnsi="仿宋" w:eastAsia="仿宋" w:cs="仿宋"/>
                <w:sz w:val="24"/>
              </w:rPr>
            </w:pPr>
          </w:p>
        </w:tc>
        <w:tc>
          <w:tcPr>
            <w:tcW w:w="1284" w:type="dxa"/>
            <w:vAlign w:val="center"/>
          </w:tcPr>
          <w:p w14:paraId="63B85B4B">
            <w:pPr>
              <w:spacing w:line="219" w:lineRule="auto"/>
              <w:jc w:val="center"/>
              <w:rPr>
                <w:rFonts w:hint="eastAsia" w:ascii="宋体" w:hAnsi="宋体" w:cs="宋体"/>
                <w:sz w:val="24"/>
              </w:rPr>
            </w:pPr>
          </w:p>
        </w:tc>
        <w:tc>
          <w:tcPr>
            <w:tcW w:w="1187" w:type="dxa"/>
            <w:vAlign w:val="center"/>
          </w:tcPr>
          <w:p w14:paraId="3293493A">
            <w:pPr>
              <w:spacing w:line="219" w:lineRule="auto"/>
              <w:jc w:val="center"/>
              <w:rPr>
                <w:rFonts w:hint="eastAsia" w:ascii="宋体" w:hAnsi="宋体" w:cs="宋体"/>
                <w:sz w:val="24"/>
              </w:rPr>
            </w:pPr>
          </w:p>
        </w:tc>
        <w:tc>
          <w:tcPr>
            <w:tcW w:w="1187" w:type="dxa"/>
            <w:vAlign w:val="center"/>
          </w:tcPr>
          <w:p w14:paraId="576D0F02">
            <w:pPr>
              <w:spacing w:line="219" w:lineRule="auto"/>
              <w:jc w:val="center"/>
              <w:rPr>
                <w:rFonts w:hint="eastAsia" w:ascii="宋体" w:hAnsi="宋体" w:cs="宋体"/>
                <w:sz w:val="24"/>
              </w:rPr>
            </w:pPr>
          </w:p>
        </w:tc>
        <w:tc>
          <w:tcPr>
            <w:tcW w:w="2828" w:type="dxa"/>
            <w:vAlign w:val="center"/>
          </w:tcPr>
          <w:p w14:paraId="0DE5B0DF">
            <w:pPr>
              <w:spacing w:line="219" w:lineRule="auto"/>
              <w:jc w:val="center"/>
              <w:rPr>
                <w:rFonts w:hint="eastAsia" w:ascii="宋体" w:hAnsi="宋体" w:cs="宋体"/>
                <w:sz w:val="24"/>
              </w:rPr>
            </w:pPr>
          </w:p>
        </w:tc>
      </w:tr>
      <w:tr w14:paraId="5E90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205" w:type="dxa"/>
            <w:vAlign w:val="center"/>
          </w:tcPr>
          <w:p w14:paraId="2133D0B8">
            <w:pPr>
              <w:spacing w:line="219" w:lineRule="auto"/>
              <w:jc w:val="center"/>
              <w:rPr>
                <w:rFonts w:hint="eastAsia" w:ascii="仿宋" w:hAnsi="仿宋" w:eastAsia="仿宋" w:cs="仿宋"/>
                <w:sz w:val="24"/>
              </w:rPr>
            </w:pPr>
            <w:r>
              <w:rPr>
                <w:rFonts w:hint="eastAsia" w:ascii="仿宋" w:hAnsi="仿宋" w:eastAsia="仿宋" w:cs="仿宋"/>
                <w:sz w:val="24"/>
              </w:rPr>
              <w:t>5</w:t>
            </w:r>
          </w:p>
        </w:tc>
        <w:tc>
          <w:tcPr>
            <w:tcW w:w="1421" w:type="dxa"/>
            <w:vAlign w:val="center"/>
          </w:tcPr>
          <w:p w14:paraId="5BDAF27E">
            <w:pPr>
              <w:spacing w:line="219" w:lineRule="auto"/>
              <w:jc w:val="center"/>
              <w:rPr>
                <w:rFonts w:hint="eastAsia" w:ascii="仿宋" w:hAnsi="仿宋" w:eastAsia="仿宋" w:cs="仿宋"/>
                <w:sz w:val="24"/>
              </w:rPr>
            </w:pPr>
          </w:p>
        </w:tc>
        <w:tc>
          <w:tcPr>
            <w:tcW w:w="1284" w:type="dxa"/>
            <w:vAlign w:val="center"/>
          </w:tcPr>
          <w:p w14:paraId="7995A8D5">
            <w:pPr>
              <w:spacing w:line="219" w:lineRule="auto"/>
              <w:jc w:val="center"/>
              <w:rPr>
                <w:rFonts w:hint="eastAsia" w:ascii="宋体" w:hAnsi="宋体" w:cs="宋体"/>
                <w:sz w:val="24"/>
              </w:rPr>
            </w:pPr>
          </w:p>
        </w:tc>
        <w:tc>
          <w:tcPr>
            <w:tcW w:w="1187" w:type="dxa"/>
            <w:vAlign w:val="center"/>
          </w:tcPr>
          <w:p w14:paraId="7D7AE424">
            <w:pPr>
              <w:spacing w:line="219" w:lineRule="auto"/>
              <w:jc w:val="center"/>
              <w:rPr>
                <w:rFonts w:hint="eastAsia" w:ascii="宋体" w:hAnsi="宋体" w:cs="宋体"/>
                <w:sz w:val="24"/>
              </w:rPr>
            </w:pPr>
          </w:p>
        </w:tc>
        <w:tc>
          <w:tcPr>
            <w:tcW w:w="1187" w:type="dxa"/>
            <w:vAlign w:val="center"/>
          </w:tcPr>
          <w:p w14:paraId="6E8F4784">
            <w:pPr>
              <w:spacing w:line="219" w:lineRule="auto"/>
              <w:jc w:val="center"/>
              <w:rPr>
                <w:rFonts w:hint="eastAsia" w:ascii="宋体" w:hAnsi="宋体" w:cs="宋体"/>
                <w:sz w:val="24"/>
              </w:rPr>
            </w:pPr>
          </w:p>
        </w:tc>
        <w:tc>
          <w:tcPr>
            <w:tcW w:w="2828" w:type="dxa"/>
            <w:vAlign w:val="center"/>
          </w:tcPr>
          <w:p w14:paraId="09B77856">
            <w:pPr>
              <w:spacing w:line="219" w:lineRule="auto"/>
              <w:jc w:val="center"/>
              <w:rPr>
                <w:rFonts w:hint="eastAsia" w:ascii="宋体" w:hAnsi="宋体" w:cs="宋体"/>
                <w:sz w:val="24"/>
              </w:rPr>
            </w:pPr>
          </w:p>
        </w:tc>
      </w:tr>
      <w:tr w14:paraId="2F4F0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05" w:type="dxa"/>
            <w:vAlign w:val="center"/>
          </w:tcPr>
          <w:p w14:paraId="5AFE6A4B">
            <w:pPr>
              <w:spacing w:line="219" w:lineRule="auto"/>
              <w:jc w:val="center"/>
              <w:rPr>
                <w:rFonts w:hint="eastAsia" w:ascii="仿宋" w:hAnsi="仿宋" w:eastAsia="仿宋" w:cs="仿宋"/>
                <w:sz w:val="24"/>
              </w:rPr>
            </w:pPr>
            <w:r>
              <w:rPr>
                <w:rFonts w:hint="eastAsia" w:ascii="仿宋" w:hAnsi="仿宋" w:eastAsia="仿宋" w:cs="仿宋"/>
                <w:sz w:val="24"/>
              </w:rPr>
              <w:t>6</w:t>
            </w:r>
          </w:p>
        </w:tc>
        <w:tc>
          <w:tcPr>
            <w:tcW w:w="1421" w:type="dxa"/>
            <w:vAlign w:val="center"/>
          </w:tcPr>
          <w:p w14:paraId="6D409CAE">
            <w:pPr>
              <w:spacing w:line="219" w:lineRule="auto"/>
              <w:jc w:val="center"/>
              <w:rPr>
                <w:rFonts w:hint="eastAsia" w:ascii="仿宋" w:hAnsi="仿宋" w:eastAsia="仿宋" w:cs="仿宋"/>
                <w:sz w:val="24"/>
              </w:rPr>
            </w:pPr>
          </w:p>
        </w:tc>
        <w:tc>
          <w:tcPr>
            <w:tcW w:w="1284" w:type="dxa"/>
            <w:vAlign w:val="center"/>
          </w:tcPr>
          <w:p w14:paraId="62C7AC74">
            <w:pPr>
              <w:spacing w:line="219" w:lineRule="auto"/>
              <w:jc w:val="center"/>
              <w:rPr>
                <w:rFonts w:hint="eastAsia" w:ascii="宋体" w:hAnsi="宋体" w:cs="宋体"/>
                <w:sz w:val="24"/>
              </w:rPr>
            </w:pPr>
          </w:p>
        </w:tc>
        <w:tc>
          <w:tcPr>
            <w:tcW w:w="1187" w:type="dxa"/>
            <w:vAlign w:val="center"/>
          </w:tcPr>
          <w:p w14:paraId="212FD80D">
            <w:pPr>
              <w:spacing w:line="219" w:lineRule="auto"/>
              <w:jc w:val="center"/>
              <w:rPr>
                <w:rFonts w:hint="eastAsia" w:ascii="宋体" w:hAnsi="宋体" w:cs="宋体"/>
                <w:sz w:val="24"/>
              </w:rPr>
            </w:pPr>
          </w:p>
        </w:tc>
        <w:tc>
          <w:tcPr>
            <w:tcW w:w="1187" w:type="dxa"/>
            <w:vAlign w:val="center"/>
          </w:tcPr>
          <w:p w14:paraId="43803281">
            <w:pPr>
              <w:spacing w:line="219" w:lineRule="auto"/>
              <w:jc w:val="center"/>
              <w:rPr>
                <w:rFonts w:hint="eastAsia" w:ascii="宋体" w:hAnsi="宋体" w:cs="宋体"/>
                <w:sz w:val="24"/>
              </w:rPr>
            </w:pPr>
          </w:p>
        </w:tc>
        <w:tc>
          <w:tcPr>
            <w:tcW w:w="2828" w:type="dxa"/>
            <w:vAlign w:val="center"/>
          </w:tcPr>
          <w:p w14:paraId="281E5927">
            <w:pPr>
              <w:spacing w:line="219" w:lineRule="auto"/>
              <w:jc w:val="center"/>
              <w:rPr>
                <w:rFonts w:hint="eastAsia" w:ascii="宋体" w:hAnsi="宋体" w:cs="宋体"/>
                <w:sz w:val="24"/>
              </w:rPr>
            </w:pPr>
          </w:p>
        </w:tc>
      </w:tr>
      <w:tr w14:paraId="7C06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05" w:type="dxa"/>
            <w:vAlign w:val="center"/>
          </w:tcPr>
          <w:p w14:paraId="0517918D">
            <w:pPr>
              <w:spacing w:line="219" w:lineRule="auto"/>
              <w:jc w:val="center"/>
              <w:rPr>
                <w:rFonts w:hint="eastAsia" w:ascii="宋体" w:hAnsi="宋体" w:cs="宋体"/>
                <w:sz w:val="24"/>
              </w:rPr>
            </w:pPr>
            <w:r>
              <w:rPr>
                <w:rFonts w:hint="eastAsia" w:ascii="宋体" w:hAnsi="宋体" w:cs="宋体"/>
                <w:b/>
                <w:bCs/>
                <w:sz w:val="24"/>
              </w:rPr>
              <w:t>......</w:t>
            </w:r>
          </w:p>
        </w:tc>
        <w:tc>
          <w:tcPr>
            <w:tcW w:w="1421" w:type="dxa"/>
            <w:vAlign w:val="center"/>
          </w:tcPr>
          <w:p w14:paraId="74377854">
            <w:pPr>
              <w:spacing w:line="219" w:lineRule="auto"/>
              <w:jc w:val="center"/>
              <w:rPr>
                <w:rFonts w:hint="eastAsia" w:ascii="宋体" w:hAnsi="宋体" w:cs="宋体"/>
                <w:sz w:val="24"/>
              </w:rPr>
            </w:pPr>
          </w:p>
        </w:tc>
        <w:tc>
          <w:tcPr>
            <w:tcW w:w="1284" w:type="dxa"/>
            <w:vAlign w:val="center"/>
          </w:tcPr>
          <w:p w14:paraId="0F1031DE">
            <w:pPr>
              <w:spacing w:line="219" w:lineRule="auto"/>
              <w:jc w:val="center"/>
              <w:rPr>
                <w:rFonts w:hint="eastAsia" w:ascii="宋体" w:hAnsi="宋体" w:cs="宋体"/>
                <w:sz w:val="24"/>
              </w:rPr>
            </w:pPr>
          </w:p>
        </w:tc>
        <w:tc>
          <w:tcPr>
            <w:tcW w:w="1187" w:type="dxa"/>
            <w:vAlign w:val="center"/>
          </w:tcPr>
          <w:p w14:paraId="7B55D528">
            <w:pPr>
              <w:spacing w:line="219" w:lineRule="auto"/>
              <w:jc w:val="center"/>
              <w:rPr>
                <w:rFonts w:hint="eastAsia" w:ascii="宋体" w:hAnsi="宋体" w:cs="宋体"/>
                <w:sz w:val="24"/>
              </w:rPr>
            </w:pPr>
          </w:p>
        </w:tc>
        <w:tc>
          <w:tcPr>
            <w:tcW w:w="1187" w:type="dxa"/>
            <w:vAlign w:val="center"/>
          </w:tcPr>
          <w:p w14:paraId="26DF529F">
            <w:pPr>
              <w:spacing w:line="219" w:lineRule="auto"/>
              <w:jc w:val="center"/>
              <w:rPr>
                <w:rFonts w:hint="eastAsia" w:ascii="宋体" w:hAnsi="宋体" w:cs="宋体"/>
                <w:sz w:val="24"/>
              </w:rPr>
            </w:pPr>
          </w:p>
        </w:tc>
        <w:tc>
          <w:tcPr>
            <w:tcW w:w="2828" w:type="dxa"/>
            <w:vAlign w:val="center"/>
          </w:tcPr>
          <w:p w14:paraId="60717799">
            <w:pPr>
              <w:spacing w:line="219" w:lineRule="auto"/>
              <w:jc w:val="center"/>
              <w:rPr>
                <w:rFonts w:hint="eastAsia" w:ascii="宋体" w:hAnsi="宋体" w:cs="宋体"/>
                <w:sz w:val="24"/>
              </w:rPr>
            </w:pPr>
          </w:p>
        </w:tc>
      </w:tr>
    </w:tbl>
    <w:p w14:paraId="121E26CB">
      <w:pPr>
        <w:widowControl/>
        <w:spacing w:line="560" w:lineRule="exact"/>
        <w:jc w:val="left"/>
        <w:rPr>
          <w:rFonts w:hint="eastAsia" w:ascii="黑体" w:hAnsi="黑体" w:eastAsia="黑体" w:cs="黑体"/>
          <w:color w:val="000000"/>
          <w:kern w:val="0"/>
          <w:sz w:val="28"/>
          <w:szCs w:val="28"/>
          <w:lang w:bidi="ar"/>
        </w:rPr>
      </w:pPr>
    </w:p>
    <w:p w14:paraId="29C2E1AF">
      <w:pPr>
        <w:widowControl/>
        <w:spacing w:line="560" w:lineRule="exact"/>
        <w:jc w:val="left"/>
        <w:rPr>
          <w:rFonts w:hint="eastAsia" w:ascii="黑体" w:hAnsi="黑体" w:eastAsia="黑体" w:cs="黑体"/>
          <w:color w:val="000000"/>
          <w:kern w:val="0"/>
          <w:sz w:val="28"/>
          <w:szCs w:val="28"/>
          <w:lang w:bidi="ar"/>
        </w:rPr>
      </w:pPr>
    </w:p>
    <w:p w14:paraId="3458C94C">
      <w:pPr>
        <w:widowControl/>
        <w:spacing w:line="560" w:lineRule="exact"/>
        <w:jc w:val="left"/>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响应供应商名称：（公章）</w:t>
      </w:r>
    </w:p>
    <w:p w14:paraId="4D2F3077">
      <w:pPr>
        <w:widowControl/>
        <w:spacing w:line="560" w:lineRule="exact"/>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法定代表人或授权代表（签字或印鉴章）：</w:t>
      </w:r>
    </w:p>
    <w:p w14:paraId="2663267D">
      <w:pPr>
        <w:widowControl/>
        <w:spacing w:line="560" w:lineRule="exact"/>
        <w:jc w:val="left"/>
        <w:rPr>
          <w:rFonts w:hint="eastAsia" w:ascii="黑体" w:hAnsi="黑体" w:eastAsia="黑体" w:cs="黑体"/>
          <w:sz w:val="28"/>
          <w:szCs w:val="28"/>
        </w:rPr>
      </w:pPr>
      <w:r>
        <w:rPr>
          <w:rFonts w:hint="eastAsia" w:ascii="黑体" w:hAnsi="黑体" w:eastAsia="黑体" w:cs="黑体"/>
          <w:color w:val="000000"/>
          <w:kern w:val="0"/>
          <w:sz w:val="28"/>
          <w:szCs w:val="28"/>
          <w:lang w:bidi="ar"/>
        </w:rPr>
        <w:t>日期：</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年</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月</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日</w:t>
      </w:r>
    </w:p>
    <w:p w14:paraId="44C85A68">
      <w:pPr>
        <w:widowControl/>
        <w:jc w:val="center"/>
        <w:rPr>
          <w:rFonts w:hint="eastAsia" w:ascii="宋体" w:hAnsi="宋体" w:cs="宋体"/>
          <w:color w:val="000000"/>
          <w:sz w:val="32"/>
          <w:szCs w:val="36"/>
        </w:rPr>
      </w:pPr>
    </w:p>
    <w:p w14:paraId="05B7781A">
      <w:pPr>
        <w:widowControl/>
        <w:jc w:val="center"/>
        <w:rPr>
          <w:rFonts w:hint="eastAsia" w:ascii="宋体" w:hAnsi="宋体" w:cs="宋体"/>
          <w:color w:val="000000"/>
          <w:sz w:val="32"/>
          <w:szCs w:val="36"/>
        </w:rPr>
        <w:sectPr>
          <w:pgSz w:w="11906" w:h="16838"/>
          <w:pgMar w:top="1361" w:right="1531" w:bottom="1361" w:left="1531" w:header="851" w:footer="850" w:gutter="0"/>
          <w:cols w:space="0" w:num="1"/>
          <w:titlePg/>
          <w:docGrid w:type="lines" w:linePitch="312" w:charSpace="0"/>
        </w:sectPr>
      </w:pPr>
    </w:p>
    <w:p w14:paraId="40BBEB07">
      <w:pPr>
        <w:widowControl/>
        <w:spacing w:line="560" w:lineRule="exact"/>
        <w:ind w:firstLine="560" w:firstLineChars="200"/>
        <w:jc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（二）项目技术服务团队成员证明材料</w:t>
      </w:r>
    </w:p>
    <w:p w14:paraId="043433ED">
      <w:pPr>
        <w:widowControl/>
        <w:spacing w:line="560" w:lineRule="exact"/>
        <w:ind w:firstLine="480"/>
        <w:jc w:val="left"/>
        <w:rPr>
          <w:rFonts w:hint="eastAsia" w:ascii="黑体" w:hAnsi="黑体" w:eastAsia="黑体" w:cs="黑体"/>
          <w:color w:val="000000"/>
          <w:kern w:val="0"/>
          <w:sz w:val="24"/>
          <w:lang w:bidi="ar"/>
        </w:rPr>
      </w:pPr>
      <w:r>
        <w:rPr>
          <w:rFonts w:hint="eastAsia" w:ascii="黑体" w:hAnsi="黑体" w:eastAsia="黑体" w:cs="黑体"/>
          <w:color w:val="000000"/>
          <w:kern w:val="0"/>
          <w:sz w:val="24"/>
          <w:lang w:bidi="ar"/>
        </w:rPr>
        <w:t>1.拟任项目技术服务团队的职称证书、注册证书、登记证书、学历或学位证书等扫描件及供应商为其缴纳的响应截止时间前6个月（不含开标当月）任意1个月的社保证明材料或劳务合同扫描件并加盖投标人公章；</w:t>
      </w:r>
    </w:p>
    <w:p w14:paraId="61B8D068">
      <w:pPr>
        <w:widowControl/>
        <w:jc w:val="center"/>
        <w:rPr>
          <w:rFonts w:hint="eastAsia" w:ascii="宋体" w:hAnsi="宋体" w:cs="宋体"/>
          <w:color w:val="000000"/>
          <w:sz w:val="32"/>
          <w:szCs w:val="36"/>
        </w:rPr>
      </w:pPr>
      <w:r>
        <w:rPr>
          <w:rFonts w:hint="eastAsia" w:ascii="仿宋" w:hAnsi="仿宋" w:eastAsia="仿宋" w:cs="仿宋"/>
          <w:color w:val="000000"/>
          <w:sz w:val="28"/>
          <w:szCs w:val="28"/>
        </w:rPr>
        <w:t>（备注：响应文件中提供上述证明材料并加盖供应商公章）</w:t>
      </w:r>
    </w:p>
    <w:p w14:paraId="5E2C6347">
      <w:pPr>
        <w:widowControl/>
        <w:spacing w:line="560" w:lineRule="exact"/>
        <w:jc w:val="center"/>
        <w:rPr>
          <w:rFonts w:hint="eastAsia" w:ascii="宋体" w:hAnsi="宋体" w:cs="宋体"/>
          <w:color w:val="000000"/>
          <w:sz w:val="32"/>
          <w:szCs w:val="36"/>
        </w:rPr>
        <w:sectPr>
          <w:pgSz w:w="11906" w:h="16838"/>
          <w:pgMar w:top="1361" w:right="1531" w:bottom="1361" w:left="1531" w:header="851" w:footer="850" w:gutter="0"/>
          <w:cols w:space="0" w:num="1"/>
          <w:titlePg/>
          <w:docGrid w:type="lines" w:linePitch="312" w:charSpace="0"/>
        </w:sectPr>
      </w:pPr>
    </w:p>
    <w:p w14:paraId="08B82746">
      <w:pPr>
        <w:widowControl/>
        <w:spacing w:line="560" w:lineRule="exact"/>
        <w:jc w:val="center"/>
        <w:rPr>
          <w:rFonts w:hint="eastAsia" w:ascii="黑体" w:hAnsi="黑体" w:eastAsia="黑体" w:cs="黑体"/>
          <w:color w:val="000000"/>
          <w:kern w:val="0"/>
          <w:sz w:val="44"/>
          <w:szCs w:val="44"/>
          <w:lang w:bidi="ar"/>
        </w:rPr>
      </w:pPr>
      <w:r>
        <w:rPr>
          <w:rFonts w:hint="eastAsia" w:ascii="黑体" w:hAnsi="黑体" w:eastAsia="黑体" w:cs="黑体"/>
          <w:color w:val="000000"/>
          <w:kern w:val="0"/>
          <w:sz w:val="44"/>
          <w:szCs w:val="44"/>
          <w:lang w:bidi="ar"/>
        </w:rPr>
        <w:t>五、商务文件（格式）</w:t>
      </w:r>
    </w:p>
    <w:p w14:paraId="1BC75CBB">
      <w:pPr>
        <w:widowControl/>
        <w:spacing w:line="480" w:lineRule="exact"/>
        <w:jc w:val="center"/>
        <w:rPr>
          <w:rFonts w:hint="eastAsia" w:ascii="黑体" w:hAnsi="黑体" w:eastAsia="黑体" w:cs="黑体"/>
          <w:color w:val="000000"/>
          <w:kern w:val="0"/>
          <w:sz w:val="28"/>
          <w:szCs w:val="28"/>
          <w:lang w:bidi="ar"/>
        </w:rPr>
      </w:pPr>
    </w:p>
    <w:p w14:paraId="4A3D4388">
      <w:pPr>
        <w:widowControl/>
        <w:spacing w:line="480" w:lineRule="exact"/>
        <w:jc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（一）类似项目业绩清单</w:t>
      </w:r>
    </w:p>
    <w:p w14:paraId="2B548AD4">
      <w:pPr>
        <w:widowControl/>
        <w:spacing w:line="480" w:lineRule="exact"/>
        <w:rPr>
          <w:rFonts w:hint="eastAsia" w:ascii="黑体" w:hAnsi="黑体" w:eastAsia="黑体" w:cs="黑体"/>
          <w:color w:val="000000"/>
          <w:kern w:val="0"/>
          <w:sz w:val="28"/>
          <w:szCs w:val="28"/>
          <w:lang w:bidi="ar"/>
        </w:rPr>
      </w:pPr>
    </w:p>
    <w:tbl>
      <w:tblPr>
        <w:tblStyle w:val="9"/>
        <w:tblW w:w="9069" w:type="dxa"/>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4149"/>
        <w:gridCol w:w="1489"/>
        <w:gridCol w:w="2160"/>
      </w:tblGrid>
      <w:tr w14:paraId="22047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271" w:type="dxa"/>
            <w:vAlign w:val="center"/>
          </w:tcPr>
          <w:p w14:paraId="655EB95C">
            <w:pPr>
              <w:spacing w:before="85" w:line="226" w:lineRule="auto"/>
              <w:jc w:val="center"/>
              <w:rPr>
                <w:rFonts w:hint="eastAsia" w:ascii="仿宋" w:hAnsi="仿宋" w:eastAsia="仿宋" w:cs="仿宋"/>
                <w:szCs w:val="21"/>
              </w:rPr>
            </w:pPr>
            <w:r>
              <w:rPr>
                <w:rFonts w:hint="eastAsia" w:ascii="仿宋" w:hAnsi="仿宋" w:eastAsia="仿宋" w:cs="仿宋"/>
                <w:b/>
                <w:bCs/>
                <w:spacing w:val="7"/>
                <w:sz w:val="24"/>
              </w:rPr>
              <w:t>序号</w:t>
            </w:r>
          </w:p>
        </w:tc>
        <w:tc>
          <w:tcPr>
            <w:tcW w:w="4149" w:type="dxa"/>
            <w:vAlign w:val="center"/>
          </w:tcPr>
          <w:p w14:paraId="7DF9F029">
            <w:pPr>
              <w:spacing w:before="85" w:line="226" w:lineRule="auto"/>
              <w:jc w:val="center"/>
              <w:rPr>
                <w:rFonts w:hint="eastAsia" w:ascii="仿宋" w:hAnsi="仿宋" w:eastAsia="仿宋" w:cs="仿宋"/>
                <w:szCs w:val="21"/>
              </w:rPr>
            </w:pPr>
            <w:r>
              <w:rPr>
                <w:rFonts w:hint="eastAsia" w:ascii="仿宋" w:hAnsi="仿宋" w:eastAsia="仿宋" w:cs="仿宋"/>
                <w:b/>
                <w:bCs/>
                <w:spacing w:val="7"/>
                <w:sz w:val="24"/>
              </w:rPr>
              <w:t>项目名称</w:t>
            </w:r>
          </w:p>
        </w:tc>
        <w:tc>
          <w:tcPr>
            <w:tcW w:w="1489" w:type="dxa"/>
            <w:vAlign w:val="center"/>
          </w:tcPr>
          <w:p w14:paraId="787F4AC1">
            <w:pPr>
              <w:spacing w:before="85" w:line="226" w:lineRule="auto"/>
              <w:jc w:val="center"/>
              <w:rPr>
                <w:rFonts w:hint="eastAsia" w:ascii="仿宋" w:hAnsi="仿宋" w:eastAsia="仿宋" w:cs="仿宋"/>
                <w:b/>
                <w:bCs/>
                <w:spacing w:val="7"/>
                <w:sz w:val="24"/>
              </w:rPr>
            </w:pPr>
            <w:r>
              <w:rPr>
                <w:rFonts w:hint="eastAsia" w:ascii="仿宋" w:hAnsi="仿宋" w:eastAsia="仿宋" w:cs="仿宋"/>
                <w:b/>
                <w:bCs/>
                <w:spacing w:val="7"/>
                <w:sz w:val="24"/>
              </w:rPr>
              <w:t>业绩证明</w:t>
            </w:r>
          </w:p>
          <w:p w14:paraId="4663C3AD">
            <w:pPr>
              <w:spacing w:before="85" w:line="226" w:lineRule="auto"/>
              <w:jc w:val="center"/>
              <w:rPr>
                <w:rFonts w:hint="eastAsia" w:ascii="仿宋" w:hAnsi="仿宋" w:eastAsia="仿宋" w:cs="仿宋"/>
                <w:b/>
                <w:bCs/>
                <w:spacing w:val="7"/>
                <w:sz w:val="24"/>
              </w:rPr>
            </w:pPr>
            <w:r>
              <w:rPr>
                <w:rFonts w:hint="eastAsia" w:ascii="仿宋" w:hAnsi="仿宋" w:eastAsia="仿宋" w:cs="仿宋"/>
                <w:b/>
                <w:bCs/>
                <w:spacing w:val="7"/>
                <w:sz w:val="24"/>
              </w:rPr>
              <w:t>材料</w:t>
            </w:r>
          </w:p>
        </w:tc>
        <w:tc>
          <w:tcPr>
            <w:tcW w:w="2160" w:type="dxa"/>
            <w:vAlign w:val="center"/>
          </w:tcPr>
          <w:p w14:paraId="7C569D89">
            <w:pPr>
              <w:spacing w:before="85" w:line="226" w:lineRule="auto"/>
              <w:jc w:val="center"/>
              <w:rPr>
                <w:rFonts w:hint="eastAsia" w:ascii="仿宋" w:hAnsi="仿宋" w:eastAsia="仿宋" w:cs="仿宋"/>
                <w:b/>
                <w:bCs/>
                <w:spacing w:val="7"/>
                <w:sz w:val="24"/>
              </w:rPr>
            </w:pPr>
            <w:r>
              <w:rPr>
                <w:rFonts w:hint="eastAsia" w:ascii="仿宋" w:hAnsi="仿宋" w:eastAsia="仿宋" w:cs="仿宋"/>
                <w:b/>
                <w:bCs/>
                <w:spacing w:val="7"/>
                <w:sz w:val="24"/>
              </w:rPr>
              <w:t>合同签订或</w:t>
            </w:r>
          </w:p>
          <w:p w14:paraId="21E67ADF">
            <w:pPr>
              <w:spacing w:before="85" w:line="226" w:lineRule="auto"/>
              <w:jc w:val="center"/>
              <w:rPr>
                <w:rFonts w:hint="eastAsia" w:ascii="仿宋" w:hAnsi="仿宋" w:eastAsia="仿宋" w:cs="仿宋"/>
                <w:b/>
                <w:bCs/>
                <w:spacing w:val="7"/>
                <w:sz w:val="24"/>
              </w:rPr>
            </w:pPr>
            <w:r>
              <w:rPr>
                <w:rFonts w:hint="eastAsia" w:ascii="仿宋" w:hAnsi="仿宋" w:eastAsia="仿宋" w:cs="仿宋"/>
                <w:b/>
                <w:bCs/>
                <w:spacing w:val="7"/>
                <w:sz w:val="24"/>
              </w:rPr>
              <w:t>成果完成时间</w:t>
            </w:r>
          </w:p>
        </w:tc>
      </w:tr>
      <w:tr w14:paraId="39951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271" w:type="dxa"/>
            <w:vAlign w:val="center"/>
          </w:tcPr>
          <w:p w14:paraId="20872FA2">
            <w:pPr>
              <w:spacing w:line="219" w:lineRule="auto"/>
              <w:jc w:val="center"/>
              <w:rPr>
                <w:rFonts w:hint="eastAsia" w:ascii="仿宋" w:hAnsi="仿宋" w:eastAsia="仿宋" w:cs="仿宋"/>
                <w:sz w:val="24"/>
              </w:rPr>
            </w:pPr>
            <w:r>
              <w:rPr>
                <w:rFonts w:hint="eastAsia" w:ascii="仿宋" w:hAnsi="仿宋" w:eastAsia="仿宋" w:cs="仿宋"/>
                <w:sz w:val="24"/>
              </w:rPr>
              <w:t>1</w:t>
            </w:r>
          </w:p>
        </w:tc>
        <w:tc>
          <w:tcPr>
            <w:tcW w:w="4149" w:type="dxa"/>
            <w:vAlign w:val="center"/>
          </w:tcPr>
          <w:p w14:paraId="7D3B2CA5">
            <w:pPr>
              <w:spacing w:line="219" w:lineRule="auto"/>
              <w:jc w:val="center"/>
              <w:rPr>
                <w:rFonts w:hint="eastAsia" w:ascii="仿宋" w:hAnsi="仿宋" w:eastAsia="仿宋" w:cs="仿宋"/>
                <w:sz w:val="24"/>
              </w:rPr>
            </w:pPr>
          </w:p>
        </w:tc>
        <w:tc>
          <w:tcPr>
            <w:tcW w:w="1489" w:type="dxa"/>
            <w:vAlign w:val="center"/>
          </w:tcPr>
          <w:p w14:paraId="622CAB21">
            <w:pPr>
              <w:spacing w:line="219" w:lineRule="auto"/>
              <w:jc w:val="center"/>
              <w:rPr>
                <w:rFonts w:hint="eastAsia" w:ascii="仿宋" w:hAnsi="仿宋" w:eastAsia="仿宋" w:cs="仿宋"/>
                <w:sz w:val="24"/>
              </w:rPr>
            </w:pPr>
            <w:r>
              <w:rPr>
                <w:rFonts w:hint="eastAsia" w:ascii="仿宋" w:hAnsi="仿宋" w:eastAsia="仿宋" w:cs="仿宋"/>
                <w:sz w:val="24"/>
              </w:rPr>
              <w:t>项目合同或成果</w:t>
            </w:r>
          </w:p>
        </w:tc>
        <w:tc>
          <w:tcPr>
            <w:tcW w:w="2160" w:type="dxa"/>
            <w:vAlign w:val="center"/>
          </w:tcPr>
          <w:p w14:paraId="66ADEE1F">
            <w:pPr>
              <w:spacing w:line="219" w:lineRule="auto"/>
              <w:jc w:val="center"/>
              <w:rPr>
                <w:rFonts w:hint="eastAsia" w:ascii="宋体" w:hAnsi="宋体" w:cs="宋体"/>
                <w:sz w:val="24"/>
              </w:rPr>
            </w:pPr>
          </w:p>
        </w:tc>
      </w:tr>
      <w:tr w14:paraId="1950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271" w:type="dxa"/>
            <w:vAlign w:val="center"/>
          </w:tcPr>
          <w:p w14:paraId="2706A485">
            <w:pPr>
              <w:spacing w:line="219" w:lineRule="auto"/>
              <w:jc w:val="center"/>
              <w:rPr>
                <w:rFonts w:hint="eastAsia" w:ascii="仿宋" w:hAnsi="仿宋" w:eastAsia="仿宋" w:cs="仿宋"/>
                <w:sz w:val="24"/>
              </w:rPr>
            </w:pPr>
            <w:r>
              <w:rPr>
                <w:rFonts w:hint="eastAsia" w:ascii="仿宋" w:hAnsi="仿宋" w:eastAsia="仿宋" w:cs="仿宋"/>
                <w:sz w:val="24"/>
              </w:rPr>
              <w:t>2</w:t>
            </w:r>
          </w:p>
        </w:tc>
        <w:tc>
          <w:tcPr>
            <w:tcW w:w="4149" w:type="dxa"/>
            <w:vAlign w:val="center"/>
          </w:tcPr>
          <w:p w14:paraId="44E23AAA">
            <w:pPr>
              <w:spacing w:line="219" w:lineRule="auto"/>
              <w:jc w:val="center"/>
              <w:rPr>
                <w:rFonts w:hint="eastAsia" w:ascii="仿宋" w:hAnsi="仿宋" w:eastAsia="仿宋" w:cs="仿宋"/>
                <w:sz w:val="24"/>
              </w:rPr>
            </w:pPr>
          </w:p>
        </w:tc>
        <w:tc>
          <w:tcPr>
            <w:tcW w:w="1489" w:type="dxa"/>
            <w:vAlign w:val="center"/>
          </w:tcPr>
          <w:p w14:paraId="35F15603">
            <w:pPr>
              <w:spacing w:line="219" w:lineRule="auto"/>
              <w:jc w:val="center"/>
              <w:rPr>
                <w:rFonts w:hint="eastAsia" w:ascii="仿宋" w:hAnsi="仿宋" w:eastAsia="仿宋" w:cs="仿宋"/>
                <w:sz w:val="24"/>
              </w:rPr>
            </w:pPr>
            <w:r>
              <w:rPr>
                <w:rFonts w:hint="eastAsia" w:ascii="仿宋" w:hAnsi="仿宋" w:eastAsia="仿宋" w:cs="仿宋"/>
                <w:sz w:val="24"/>
              </w:rPr>
              <w:t>项目合同或成果</w:t>
            </w:r>
          </w:p>
        </w:tc>
        <w:tc>
          <w:tcPr>
            <w:tcW w:w="2160" w:type="dxa"/>
            <w:vAlign w:val="center"/>
          </w:tcPr>
          <w:p w14:paraId="067D8B28">
            <w:pPr>
              <w:spacing w:line="219" w:lineRule="auto"/>
              <w:jc w:val="center"/>
              <w:rPr>
                <w:rFonts w:hint="eastAsia" w:ascii="宋体" w:hAnsi="宋体" w:cs="宋体"/>
                <w:sz w:val="24"/>
              </w:rPr>
            </w:pPr>
          </w:p>
        </w:tc>
      </w:tr>
      <w:tr w14:paraId="15DB3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271" w:type="dxa"/>
            <w:vAlign w:val="center"/>
          </w:tcPr>
          <w:p w14:paraId="365D956A">
            <w:pPr>
              <w:spacing w:line="219" w:lineRule="auto"/>
              <w:jc w:val="center"/>
              <w:rPr>
                <w:rFonts w:hint="eastAsia" w:ascii="仿宋" w:hAnsi="仿宋" w:eastAsia="仿宋" w:cs="仿宋"/>
                <w:sz w:val="24"/>
              </w:rPr>
            </w:pPr>
            <w:r>
              <w:rPr>
                <w:rFonts w:hint="eastAsia" w:ascii="仿宋" w:hAnsi="仿宋" w:eastAsia="仿宋" w:cs="仿宋"/>
                <w:sz w:val="24"/>
              </w:rPr>
              <w:t>3</w:t>
            </w:r>
          </w:p>
        </w:tc>
        <w:tc>
          <w:tcPr>
            <w:tcW w:w="4149" w:type="dxa"/>
            <w:vAlign w:val="center"/>
          </w:tcPr>
          <w:p w14:paraId="3F39D2DB">
            <w:pPr>
              <w:spacing w:line="219" w:lineRule="auto"/>
              <w:jc w:val="center"/>
              <w:rPr>
                <w:rFonts w:hint="eastAsia" w:ascii="仿宋" w:hAnsi="仿宋" w:eastAsia="仿宋" w:cs="仿宋"/>
                <w:sz w:val="24"/>
              </w:rPr>
            </w:pPr>
          </w:p>
        </w:tc>
        <w:tc>
          <w:tcPr>
            <w:tcW w:w="1489" w:type="dxa"/>
            <w:vAlign w:val="center"/>
          </w:tcPr>
          <w:p w14:paraId="285B031C">
            <w:pPr>
              <w:spacing w:line="219" w:lineRule="auto"/>
              <w:jc w:val="center"/>
              <w:rPr>
                <w:rFonts w:hint="eastAsia" w:ascii="仿宋" w:hAnsi="仿宋" w:eastAsia="仿宋" w:cs="仿宋"/>
                <w:sz w:val="24"/>
              </w:rPr>
            </w:pPr>
            <w:r>
              <w:rPr>
                <w:rFonts w:hint="eastAsia" w:ascii="仿宋" w:hAnsi="仿宋" w:eastAsia="仿宋" w:cs="仿宋"/>
                <w:sz w:val="24"/>
              </w:rPr>
              <w:t>项目合同或成果</w:t>
            </w:r>
          </w:p>
        </w:tc>
        <w:tc>
          <w:tcPr>
            <w:tcW w:w="2160" w:type="dxa"/>
            <w:vAlign w:val="center"/>
          </w:tcPr>
          <w:p w14:paraId="4693240F">
            <w:pPr>
              <w:spacing w:line="219" w:lineRule="auto"/>
              <w:jc w:val="center"/>
              <w:rPr>
                <w:rFonts w:hint="eastAsia" w:ascii="宋体" w:hAnsi="宋体" w:cs="宋体"/>
                <w:sz w:val="24"/>
              </w:rPr>
            </w:pPr>
          </w:p>
        </w:tc>
      </w:tr>
      <w:tr w14:paraId="6C55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271" w:type="dxa"/>
            <w:vAlign w:val="center"/>
          </w:tcPr>
          <w:p w14:paraId="164B0BB4">
            <w:pPr>
              <w:spacing w:line="219" w:lineRule="auto"/>
              <w:jc w:val="center"/>
              <w:rPr>
                <w:rFonts w:hint="eastAsia" w:ascii="仿宋" w:hAnsi="仿宋" w:eastAsia="仿宋" w:cs="仿宋"/>
                <w:sz w:val="24"/>
              </w:rPr>
            </w:pPr>
            <w:r>
              <w:rPr>
                <w:rFonts w:hint="eastAsia" w:ascii="仿宋" w:hAnsi="仿宋" w:eastAsia="仿宋" w:cs="仿宋"/>
                <w:sz w:val="24"/>
              </w:rPr>
              <w:t>4</w:t>
            </w:r>
          </w:p>
        </w:tc>
        <w:tc>
          <w:tcPr>
            <w:tcW w:w="4149" w:type="dxa"/>
            <w:vAlign w:val="center"/>
          </w:tcPr>
          <w:p w14:paraId="580CA57F">
            <w:pPr>
              <w:spacing w:line="219" w:lineRule="auto"/>
              <w:jc w:val="center"/>
              <w:rPr>
                <w:rFonts w:hint="eastAsia" w:ascii="仿宋" w:hAnsi="仿宋" w:eastAsia="仿宋" w:cs="仿宋"/>
                <w:sz w:val="24"/>
              </w:rPr>
            </w:pPr>
          </w:p>
        </w:tc>
        <w:tc>
          <w:tcPr>
            <w:tcW w:w="1489" w:type="dxa"/>
            <w:vAlign w:val="center"/>
          </w:tcPr>
          <w:p w14:paraId="7835E04F">
            <w:pPr>
              <w:spacing w:line="219" w:lineRule="auto"/>
              <w:jc w:val="center"/>
              <w:rPr>
                <w:rFonts w:hint="eastAsia" w:ascii="仿宋" w:hAnsi="仿宋" w:eastAsia="仿宋" w:cs="仿宋"/>
                <w:sz w:val="24"/>
              </w:rPr>
            </w:pPr>
            <w:r>
              <w:rPr>
                <w:rFonts w:hint="eastAsia" w:ascii="仿宋" w:hAnsi="仿宋" w:eastAsia="仿宋" w:cs="仿宋"/>
                <w:sz w:val="24"/>
              </w:rPr>
              <w:t>项目合同或成果</w:t>
            </w:r>
          </w:p>
        </w:tc>
        <w:tc>
          <w:tcPr>
            <w:tcW w:w="2160" w:type="dxa"/>
            <w:vAlign w:val="center"/>
          </w:tcPr>
          <w:p w14:paraId="45EB3B79">
            <w:pPr>
              <w:spacing w:line="219" w:lineRule="auto"/>
              <w:jc w:val="center"/>
              <w:rPr>
                <w:rFonts w:hint="eastAsia" w:ascii="宋体" w:hAnsi="宋体" w:cs="宋体"/>
                <w:sz w:val="24"/>
              </w:rPr>
            </w:pPr>
          </w:p>
        </w:tc>
      </w:tr>
      <w:tr w14:paraId="10F4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271" w:type="dxa"/>
            <w:vAlign w:val="center"/>
          </w:tcPr>
          <w:p w14:paraId="232B6E94">
            <w:pPr>
              <w:spacing w:line="219" w:lineRule="auto"/>
              <w:jc w:val="center"/>
              <w:rPr>
                <w:rFonts w:hint="eastAsia" w:ascii="仿宋" w:hAnsi="仿宋" w:eastAsia="仿宋" w:cs="仿宋"/>
                <w:sz w:val="24"/>
              </w:rPr>
            </w:pPr>
            <w:r>
              <w:rPr>
                <w:rFonts w:hint="eastAsia" w:ascii="仿宋" w:hAnsi="仿宋" w:eastAsia="仿宋" w:cs="仿宋"/>
                <w:sz w:val="24"/>
              </w:rPr>
              <w:t>5</w:t>
            </w:r>
          </w:p>
        </w:tc>
        <w:tc>
          <w:tcPr>
            <w:tcW w:w="4149" w:type="dxa"/>
            <w:vAlign w:val="center"/>
          </w:tcPr>
          <w:p w14:paraId="543DE2A1">
            <w:pPr>
              <w:spacing w:line="219" w:lineRule="auto"/>
              <w:jc w:val="center"/>
              <w:rPr>
                <w:rFonts w:hint="eastAsia" w:ascii="仿宋" w:hAnsi="仿宋" w:eastAsia="仿宋" w:cs="仿宋"/>
                <w:sz w:val="24"/>
              </w:rPr>
            </w:pPr>
          </w:p>
        </w:tc>
        <w:tc>
          <w:tcPr>
            <w:tcW w:w="1489" w:type="dxa"/>
            <w:vAlign w:val="center"/>
          </w:tcPr>
          <w:p w14:paraId="652C2389">
            <w:pPr>
              <w:spacing w:line="219" w:lineRule="auto"/>
              <w:jc w:val="center"/>
              <w:rPr>
                <w:rFonts w:hint="eastAsia" w:ascii="仿宋" w:hAnsi="仿宋" w:eastAsia="仿宋" w:cs="仿宋"/>
                <w:sz w:val="24"/>
              </w:rPr>
            </w:pPr>
            <w:r>
              <w:rPr>
                <w:rFonts w:hint="eastAsia" w:ascii="仿宋" w:hAnsi="仿宋" w:eastAsia="仿宋" w:cs="仿宋"/>
                <w:sz w:val="24"/>
              </w:rPr>
              <w:t>项目合同或成果</w:t>
            </w:r>
          </w:p>
        </w:tc>
        <w:tc>
          <w:tcPr>
            <w:tcW w:w="2160" w:type="dxa"/>
            <w:vAlign w:val="center"/>
          </w:tcPr>
          <w:p w14:paraId="695C31EF">
            <w:pPr>
              <w:spacing w:line="219" w:lineRule="auto"/>
              <w:jc w:val="center"/>
              <w:rPr>
                <w:rFonts w:hint="eastAsia" w:ascii="宋体" w:hAnsi="宋体" w:cs="宋体"/>
                <w:sz w:val="24"/>
              </w:rPr>
            </w:pPr>
          </w:p>
        </w:tc>
      </w:tr>
      <w:tr w14:paraId="6441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271" w:type="dxa"/>
            <w:vAlign w:val="center"/>
          </w:tcPr>
          <w:p w14:paraId="0EAADA68">
            <w:pPr>
              <w:spacing w:line="219" w:lineRule="auto"/>
              <w:jc w:val="center"/>
              <w:rPr>
                <w:rFonts w:hint="eastAsia" w:ascii="仿宋" w:hAnsi="仿宋" w:eastAsia="仿宋" w:cs="仿宋"/>
                <w:sz w:val="24"/>
              </w:rPr>
            </w:pPr>
            <w:r>
              <w:rPr>
                <w:rFonts w:hint="eastAsia" w:ascii="仿宋" w:hAnsi="仿宋" w:eastAsia="仿宋" w:cs="仿宋"/>
                <w:sz w:val="24"/>
              </w:rPr>
              <w:t>6</w:t>
            </w:r>
          </w:p>
        </w:tc>
        <w:tc>
          <w:tcPr>
            <w:tcW w:w="4149" w:type="dxa"/>
            <w:vAlign w:val="center"/>
          </w:tcPr>
          <w:p w14:paraId="4B897B2F">
            <w:pPr>
              <w:spacing w:line="219" w:lineRule="auto"/>
              <w:jc w:val="center"/>
              <w:rPr>
                <w:rFonts w:hint="eastAsia" w:ascii="仿宋" w:hAnsi="仿宋" w:eastAsia="仿宋" w:cs="仿宋"/>
                <w:sz w:val="24"/>
              </w:rPr>
            </w:pPr>
          </w:p>
        </w:tc>
        <w:tc>
          <w:tcPr>
            <w:tcW w:w="1489" w:type="dxa"/>
            <w:vAlign w:val="center"/>
          </w:tcPr>
          <w:p w14:paraId="744784C6">
            <w:pPr>
              <w:spacing w:line="219" w:lineRule="auto"/>
              <w:jc w:val="center"/>
              <w:rPr>
                <w:rFonts w:hint="eastAsia" w:ascii="仿宋" w:hAnsi="仿宋" w:eastAsia="仿宋" w:cs="仿宋"/>
                <w:sz w:val="24"/>
              </w:rPr>
            </w:pPr>
            <w:r>
              <w:rPr>
                <w:rFonts w:hint="eastAsia" w:ascii="仿宋" w:hAnsi="仿宋" w:eastAsia="仿宋" w:cs="仿宋"/>
                <w:sz w:val="24"/>
              </w:rPr>
              <w:t>项目合同或成果</w:t>
            </w:r>
          </w:p>
        </w:tc>
        <w:tc>
          <w:tcPr>
            <w:tcW w:w="2160" w:type="dxa"/>
            <w:vAlign w:val="center"/>
          </w:tcPr>
          <w:p w14:paraId="76BDA3CD">
            <w:pPr>
              <w:spacing w:line="219" w:lineRule="auto"/>
              <w:jc w:val="center"/>
              <w:rPr>
                <w:rFonts w:hint="eastAsia" w:ascii="宋体" w:hAnsi="宋体" w:cs="宋体"/>
                <w:sz w:val="24"/>
              </w:rPr>
            </w:pPr>
          </w:p>
        </w:tc>
      </w:tr>
      <w:tr w14:paraId="35B7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271" w:type="dxa"/>
            <w:vAlign w:val="center"/>
          </w:tcPr>
          <w:p w14:paraId="4EC8A649">
            <w:pPr>
              <w:spacing w:line="219" w:lineRule="auto"/>
              <w:jc w:val="center"/>
              <w:rPr>
                <w:rFonts w:hint="eastAsia" w:ascii="仿宋" w:hAnsi="仿宋" w:eastAsia="仿宋" w:cs="仿宋"/>
                <w:sz w:val="24"/>
              </w:rPr>
            </w:pPr>
            <w:r>
              <w:rPr>
                <w:rFonts w:hint="eastAsia" w:ascii="仿宋" w:hAnsi="仿宋" w:eastAsia="仿宋" w:cs="仿宋"/>
                <w:sz w:val="24"/>
              </w:rPr>
              <w:t>7</w:t>
            </w:r>
          </w:p>
        </w:tc>
        <w:tc>
          <w:tcPr>
            <w:tcW w:w="4149" w:type="dxa"/>
            <w:vAlign w:val="center"/>
          </w:tcPr>
          <w:p w14:paraId="02A02613">
            <w:pPr>
              <w:spacing w:line="219" w:lineRule="auto"/>
              <w:jc w:val="center"/>
              <w:rPr>
                <w:rFonts w:hint="eastAsia" w:ascii="仿宋" w:hAnsi="仿宋" w:eastAsia="仿宋" w:cs="仿宋"/>
                <w:sz w:val="24"/>
              </w:rPr>
            </w:pPr>
          </w:p>
        </w:tc>
        <w:tc>
          <w:tcPr>
            <w:tcW w:w="1489" w:type="dxa"/>
            <w:vAlign w:val="center"/>
          </w:tcPr>
          <w:p w14:paraId="54E15B6D">
            <w:pPr>
              <w:spacing w:line="219" w:lineRule="auto"/>
              <w:jc w:val="center"/>
              <w:rPr>
                <w:rFonts w:hint="eastAsia" w:ascii="仿宋" w:hAnsi="仿宋" w:eastAsia="仿宋" w:cs="仿宋"/>
                <w:sz w:val="24"/>
              </w:rPr>
            </w:pPr>
            <w:r>
              <w:rPr>
                <w:rFonts w:hint="eastAsia" w:ascii="仿宋" w:hAnsi="仿宋" w:eastAsia="仿宋" w:cs="仿宋"/>
                <w:sz w:val="24"/>
              </w:rPr>
              <w:t>项目合同或成果</w:t>
            </w:r>
          </w:p>
        </w:tc>
        <w:tc>
          <w:tcPr>
            <w:tcW w:w="2160" w:type="dxa"/>
            <w:vAlign w:val="center"/>
          </w:tcPr>
          <w:p w14:paraId="647D4B1A">
            <w:pPr>
              <w:spacing w:line="219" w:lineRule="auto"/>
              <w:jc w:val="center"/>
              <w:rPr>
                <w:rFonts w:hint="eastAsia" w:ascii="宋体" w:hAnsi="宋体" w:cs="宋体"/>
                <w:sz w:val="24"/>
              </w:rPr>
            </w:pPr>
          </w:p>
        </w:tc>
      </w:tr>
      <w:tr w14:paraId="024E3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71" w:type="dxa"/>
            <w:vAlign w:val="center"/>
          </w:tcPr>
          <w:p w14:paraId="48C1A2A1">
            <w:pPr>
              <w:spacing w:line="219" w:lineRule="auto"/>
              <w:jc w:val="center"/>
              <w:rPr>
                <w:rFonts w:hint="eastAsia" w:ascii="宋体" w:hAnsi="宋体" w:cs="宋体"/>
                <w:sz w:val="24"/>
              </w:rPr>
            </w:pPr>
            <w:r>
              <w:rPr>
                <w:rFonts w:hint="eastAsia" w:ascii="宋体" w:hAnsi="宋体" w:cs="宋体"/>
                <w:b/>
                <w:bCs/>
                <w:sz w:val="24"/>
              </w:rPr>
              <w:t>......</w:t>
            </w:r>
          </w:p>
        </w:tc>
        <w:tc>
          <w:tcPr>
            <w:tcW w:w="4149" w:type="dxa"/>
            <w:vAlign w:val="center"/>
          </w:tcPr>
          <w:p w14:paraId="4788E27D">
            <w:pPr>
              <w:spacing w:line="219" w:lineRule="auto"/>
              <w:jc w:val="center"/>
              <w:rPr>
                <w:rFonts w:hint="eastAsia" w:ascii="宋体" w:hAnsi="宋体" w:cs="宋体"/>
                <w:sz w:val="24"/>
              </w:rPr>
            </w:pPr>
          </w:p>
        </w:tc>
        <w:tc>
          <w:tcPr>
            <w:tcW w:w="1489" w:type="dxa"/>
            <w:vAlign w:val="center"/>
          </w:tcPr>
          <w:p w14:paraId="6965B3BE">
            <w:pPr>
              <w:spacing w:line="219" w:lineRule="auto"/>
              <w:jc w:val="center"/>
              <w:rPr>
                <w:rFonts w:hint="eastAsia" w:ascii="宋体" w:hAnsi="宋体" w:cs="宋体"/>
                <w:sz w:val="24"/>
              </w:rPr>
            </w:pPr>
          </w:p>
        </w:tc>
        <w:tc>
          <w:tcPr>
            <w:tcW w:w="2160" w:type="dxa"/>
            <w:vAlign w:val="center"/>
          </w:tcPr>
          <w:p w14:paraId="7DAD7429">
            <w:pPr>
              <w:spacing w:line="219" w:lineRule="auto"/>
              <w:jc w:val="center"/>
              <w:rPr>
                <w:rFonts w:hint="eastAsia" w:ascii="宋体" w:hAnsi="宋体" w:cs="宋体"/>
                <w:sz w:val="24"/>
              </w:rPr>
            </w:pPr>
          </w:p>
        </w:tc>
      </w:tr>
    </w:tbl>
    <w:p w14:paraId="0DB67418">
      <w:pPr>
        <w:widowControl/>
        <w:spacing w:line="560" w:lineRule="exact"/>
        <w:jc w:val="left"/>
        <w:rPr>
          <w:rFonts w:hint="eastAsia" w:ascii="黑体" w:hAnsi="黑体" w:eastAsia="黑体" w:cs="黑体"/>
          <w:color w:val="000000"/>
          <w:kern w:val="0"/>
          <w:sz w:val="28"/>
          <w:szCs w:val="28"/>
          <w:lang w:bidi="ar"/>
        </w:rPr>
      </w:pPr>
    </w:p>
    <w:p w14:paraId="2B907BF6">
      <w:pPr>
        <w:widowControl/>
        <w:spacing w:line="560" w:lineRule="exact"/>
        <w:jc w:val="left"/>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响应供应商名称：（公章）</w:t>
      </w:r>
    </w:p>
    <w:p w14:paraId="60F06288">
      <w:pPr>
        <w:widowControl/>
        <w:spacing w:line="560" w:lineRule="exact"/>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法定代表人或授权代表（签字或印鉴章）：</w:t>
      </w:r>
    </w:p>
    <w:p w14:paraId="0100F744">
      <w:pPr>
        <w:widowControl/>
        <w:spacing w:line="560" w:lineRule="exact"/>
        <w:jc w:val="left"/>
        <w:rPr>
          <w:rFonts w:hint="eastAsia" w:ascii="黑体" w:hAnsi="黑体" w:eastAsia="黑体" w:cs="黑体"/>
          <w:sz w:val="28"/>
          <w:szCs w:val="28"/>
        </w:rPr>
      </w:pPr>
      <w:r>
        <w:rPr>
          <w:rFonts w:hint="eastAsia" w:ascii="黑体" w:hAnsi="黑体" w:eastAsia="黑体" w:cs="黑体"/>
          <w:color w:val="000000"/>
          <w:kern w:val="0"/>
          <w:sz w:val="28"/>
          <w:szCs w:val="28"/>
          <w:lang w:bidi="ar"/>
        </w:rPr>
        <w:t>日期：</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年</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月</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日</w:t>
      </w:r>
    </w:p>
    <w:p w14:paraId="1D1AA8D9">
      <w:pPr>
        <w:widowControl/>
        <w:spacing w:line="480" w:lineRule="exact"/>
        <w:ind w:firstLine="560" w:firstLineChars="200"/>
        <w:jc w:val="center"/>
        <w:rPr>
          <w:rFonts w:hint="eastAsia" w:ascii="黑体" w:hAnsi="黑体" w:eastAsia="黑体" w:cs="黑体"/>
          <w:color w:val="000000"/>
          <w:kern w:val="0"/>
          <w:sz w:val="28"/>
          <w:szCs w:val="28"/>
          <w:lang w:bidi="ar"/>
        </w:rPr>
      </w:pPr>
    </w:p>
    <w:p w14:paraId="1FB93A86">
      <w:pPr>
        <w:widowControl/>
        <w:spacing w:line="480" w:lineRule="exact"/>
        <w:ind w:firstLine="560" w:firstLineChars="200"/>
        <w:jc w:val="center"/>
        <w:rPr>
          <w:rFonts w:hint="eastAsia" w:ascii="黑体" w:hAnsi="黑体" w:eastAsia="黑体" w:cs="黑体"/>
          <w:color w:val="000000"/>
          <w:kern w:val="0"/>
          <w:sz w:val="28"/>
          <w:szCs w:val="28"/>
          <w:lang w:bidi="ar"/>
        </w:rPr>
        <w:sectPr>
          <w:pgSz w:w="11906" w:h="16838"/>
          <w:pgMar w:top="1361" w:right="1531" w:bottom="1361" w:left="1531" w:header="851" w:footer="850" w:gutter="0"/>
          <w:cols w:space="0" w:num="1"/>
          <w:titlePg/>
          <w:docGrid w:type="lines" w:linePitch="312" w:charSpace="0"/>
        </w:sectPr>
      </w:pPr>
    </w:p>
    <w:p w14:paraId="120DE564">
      <w:pPr>
        <w:widowControl/>
        <w:spacing w:line="560" w:lineRule="exact"/>
        <w:ind w:firstLine="560" w:firstLineChars="200"/>
        <w:jc w:val="center"/>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（二）类似项目业绩证明材料</w:t>
      </w:r>
    </w:p>
    <w:p w14:paraId="3A25EDCE">
      <w:pPr>
        <w:widowControl/>
        <w:jc w:val="center"/>
        <w:rPr>
          <w:rFonts w:hint="eastAsia" w:ascii="仿宋" w:hAnsi="仿宋" w:eastAsia="仿宋" w:cs="仿宋"/>
          <w:color w:val="000000"/>
          <w:sz w:val="28"/>
          <w:szCs w:val="28"/>
        </w:rPr>
      </w:pPr>
    </w:p>
    <w:p w14:paraId="5C20CA11">
      <w:pPr>
        <w:widowControl/>
        <w:jc w:val="center"/>
        <w:rPr>
          <w:rFonts w:hint="eastAsia" w:ascii="宋体" w:hAnsi="宋体" w:cs="宋体"/>
          <w:color w:val="000000"/>
          <w:sz w:val="32"/>
          <w:szCs w:val="36"/>
        </w:rPr>
      </w:pPr>
      <w:r>
        <w:rPr>
          <w:rFonts w:hint="eastAsia" w:ascii="仿宋" w:hAnsi="仿宋" w:eastAsia="仿宋" w:cs="仿宋"/>
          <w:color w:val="000000"/>
          <w:sz w:val="28"/>
          <w:szCs w:val="28"/>
        </w:rPr>
        <w:t>（备注：响应文件中提供类似项目合同或成果文件原件扫描件并加盖供应商公章）</w:t>
      </w:r>
    </w:p>
    <w:p w14:paraId="55B6F21E">
      <w:pPr>
        <w:widowControl/>
        <w:jc w:val="center"/>
        <w:rPr>
          <w:rFonts w:hint="eastAsia" w:ascii="宋体" w:hAnsi="宋体" w:cs="宋体"/>
          <w:color w:val="000000"/>
          <w:sz w:val="32"/>
          <w:szCs w:val="36"/>
        </w:rPr>
        <w:sectPr>
          <w:pgSz w:w="11906" w:h="16838"/>
          <w:pgMar w:top="1361" w:right="1531" w:bottom="1361" w:left="1531" w:header="851" w:footer="850" w:gutter="0"/>
          <w:cols w:space="0" w:num="1"/>
          <w:titlePg/>
          <w:docGrid w:type="lines" w:linePitch="312" w:charSpace="0"/>
        </w:sectPr>
      </w:pPr>
    </w:p>
    <w:p w14:paraId="7E8C7ADD">
      <w:pPr>
        <w:widowControl/>
        <w:spacing w:line="560" w:lineRule="exact"/>
        <w:jc w:val="center"/>
        <w:rPr>
          <w:rFonts w:hint="eastAsia" w:ascii="黑体" w:hAnsi="黑体" w:eastAsia="黑体" w:cs="黑体"/>
          <w:color w:val="000000"/>
          <w:kern w:val="0"/>
          <w:sz w:val="44"/>
          <w:szCs w:val="44"/>
          <w:lang w:bidi="ar"/>
        </w:rPr>
      </w:pPr>
      <w:r>
        <w:rPr>
          <w:rFonts w:hint="eastAsia" w:ascii="黑体" w:hAnsi="黑体" w:eastAsia="黑体" w:cs="黑体"/>
          <w:color w:val="000000"/>
          <w:kern w:val="0"/>
          <w:sz w:val="44"/>
          <w:szCs w:val="44"/>
          <w:lang w:bidi="ar"/>
        </w:rPr>
        <w:t>六、其他材料（格式自拟）</w:t>
      </w:r>
    </w:p>
    <w:bookmarkEnd w:id="5"/>
    <w:bookmarkEnd w:id="6"/>
    <w:p w14:paraId="6E527A86">
      <w:pPr>
        <w:widowControl/>
        <w:jc w:val="center"/>
        <w:rPr>
          <w:rFonts w:hint="eastAsia" w:ascii="仿宋" w:hAnsi="仿宋" w:eastAsia="仿宋" w:cs="仿宋"/>
          <w:color w:val="000000"/>
          <w:sz w:val="28"/>
          <w:szCs w:val="28"/>
        </w:rPr>
      </w:pPr>
    </w:p>
    <w:p w14:paraId="6D336BD3">
      <w:pPr>
        <w:widowControl/>
        <w:jc w:val="left"/>
        <w:rPr>
          <w:rFonts w:hint="eastAsia" w:ascii="仿宋" w:hAnsi="仿宋" w:eastAsia="仿宋" w:cs="仿宋"/>
          <w:color w:val="000000"/>
          <w:sz w:val="28"/>
          <w:szCs w:val="28"/>
        </w:rPr>
      </w:pPr>
      <w:r>
        <w:rPr>
          <w:rFonts w:hint="eastAsia" w:ascii="仿宋" w:hAnsi="仿宋" w:eastAsia="仿宋" w:cs="仿宋"/>
          <w:color w:val="000000"/>
          <w:sz w:val="28"/>
          <w:szCs w:val="28"/>
        </w:rPr>
        <w:t>（备注：响应供应商认为需要提供说明的其他内容，由响应供应商视需要自行编写提供，格式自拟。如</w:t>
      </w:r>
      <w:r>
        <w:rPr>
          <w:rFonts w:hint="eastAsia" w:ascii="仿宋" w:hAnsi="仿宋" w:eastAsia="仿宋" w:cs="仿宋"/>
          <w:color w:val="000000"/>
          <w:kern w:val="0"/>
          <w:sz w:val="28"/>
          <w:szCs w:val="28"/>
          <w:lang w:bidi="ar"/>
        </w:rPr>
        <w:t>设计单位获得省级及以上城乡规划设计奖项，</w:t>
      </w:r>
      <w:r>
        <w:rPr>
          <w:rFonts w:hint="eastAsia" w:ascii="仿宋" w:hAnsi="仿宋" w:eastAsia="仿宋" w:cs="仿宋"/>
          <w:color w:val="000000"/>
          <w:sz w:val="28"/>
          <w:szCs w:val="28"/>
        </w:rPr>
        <w:t>如无需要其他材料说明，则无需提供。）</w:t>
      </w:r>
    </w:p>
    <w:p w14:paraId="68BC7550">
      <w:pPr>
        <w:widowControl/>
        <w:jc w:val="left"/>
        <w:rPr>
          <w:rFonts w:hint="eastAsia" w:ascii="宋体" w:hAnsi="宋体" w:cs="宋体"/>
          <w:color w:val="000000"/>
          <w:sz w:val="27"/>
          <w:szCs w:val="27"/>
        </w:rPr>
      </w:pPr>
    </w:p>
    <w:p w14:paraId="20ED5B0D">
      <w:pPr>
        <w:widowControl/>
        <w:spacing w:line="560" w:lineRule="exact"/>
        <w:jc w:val="left"/>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响应供应商名称：（公章）</w:t>
      </w:r>
    </w:p>
    <w:p w14:paraId="4CCAC528">
      <w:pPr>
        <w:widowControl/>
        <w:spacing w:line="560" w:lineRule="exact"/>
        <w:rPr>
          <w:rFonts w:hint="eastAsia" w:ascii="黑体" w:hAnsi="黑体" w:eastAsia="黑体" w:cs="黑体"/>
          <w:color w:val="000000"/>
          <w:kern w:val="0"/>
          <w:sz w:val="28"/>
          <w:szCs w:val="28"/>
          <w:lang w:bidi="ar"/>
        </w:rPr>
      </w:pPr>
      <w:r>
        <w:rPr>
          <w:rFonts w:hint="eastAsia" w:ascii="黑体" w:hAnsi="黑体" w:eastAsia="黑体" w:cs="黑体"/>
          <w:color w:val="000000"/>
          <w:kern w:val="0"/>
          <w:sz w:val="28"/>
          <w:szCs w:val="28"/>
          <w:lang w:bidi="ar"/>
        </w:rPr>
        <w:t>法定代表人或授权代表（签字或印鉴章）：</w:t>
      </w:r>
    </w:p>
    <w:p w14:paraId="19FA7BA8">
      <w:pPr>
        <w:widowControl/>
        <w:spacing w:line="560" w:lineRule="exact"/>
        <w:jc w:val="left"/>
        <w:rPr>
          <w:rFonts w:hint="eastAsia" w:ascii="宋体" w:hAnsi="宋体" w:cs="宋体"/>
          <w:color w:val="000000"/>
          <w:sz w:val="27"/>
          <w:szCs w:val="27"/>
        </w:rPr>
      </w:pPr>
      <w:r>
        <w:rPr>
          <w:rFonts w:hint="eastAsia" w:ascii="黑体" w:hAnsi="黑体" w:eastAsia="黑体" w:cs="黑体"/>
          <w:color w:val="000000"/>
          <w:kern w:val="0"/>
          <w:sz w:val="28"/>
          <w:szCs w:val="28"/>
          <w:lang w:bidi="ar"/>
        </w:rPr>
        <w:t>日期：</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年</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月</w:t>
      </w:r>
      <w:r>
        <w:rPr>
          <w:rFonts w:hint="eastAsia" w:ascii="黑体" w:hAnsi="黑体" w:eastAsia="黑体" w:cs="黑体"/>
          <w:color w:val="000000"/>
          <w:kern w:val="0"/>
          <w:sz w:val="28"/>
          <w:szCs w:val="28"/>
          <w:u w:val="single"/>
          <w:lang w:bidi="ar"/>
        </w:rPr>
        <w:t xml:space="preserve">    </w:t>
      </w:r>
      <w:r>
        <w:rPr>
          <w:rFonts w:hint="eastAsia" w:ascii="黑体" w:hAnsi="黑体" w:eastAsia="黑体" w:cs="黑体"/>
          <w:color w:val="000000"/>
          <w:kern w:val="0"/>
          <w:sz w:val="28"/>
          <w:szCs w:val="28"/>
          <w:lang w:bidi="ar"/>
        </w:rPr>
        <w:t>日</w:t>
      </w:r>
      <w:r>
        <w:rPr>
          <w:rFonts w:hint="eastAsia" w:ascii="宋体" w:hAnsi="宋体" w:cs="宋体"/>
          <w:color w:val="000000"/>
          <w:sz w:val="27"/>
          <w:szCs w:val="27"/>
        </w:rPr>
        <w:tab/>
      </w:r>
    </w:p>
    <w:p w14:paraId="396693A1">
      <w:pPr>
        <w:spacing w:line="560" w:lineRule="exact"/>
        <w:jc w:val="left"/>
        <w:rPr>
          <w:rFonts w:ascii="仿宋_GB2312" w:eastAsia="仿宋_GB2312"/>
          <w:sz w:val="28"/>
          <w:szCs w:val="28"/>
          <w:u w:val="single"/>
        </w:rPr>
      </w:pPr>
    </w:p>
    <w:sectPr>
      <w:pgSz w:w="11906" w:h="16838"/>
      <w:pgMar w:top="1361" w:right="1531" w:bottom="1361" w:left="1531" w:header="851" w:footer="850"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5BCED">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9525" b="12065"/>
              <wp:wrapNone/>
              <wp:docPr id="2"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14:paraId="18C2B6B4">
                          <w:pPr>
                            <w:pStyle w:val="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ALJo1s8BAACUAwAADgAAAAAAAAABACAAAAAfAQAAZHJz&#10;L2Uyb0RvYy54bWxQSwUGAAAAAAYABgBZAQAAYAUAAAAA&#10;">
              <v:fill on="f" focussize="0,0"/>
              <v:stroke on="f"/>
              <v:imagedata o:title=""/>
              <o:lock v:ext="edit" aspectratio="f"/>
              <v:textbox inset="0mm,0mm,0mm,0mm" style="mso-fit-shape-to-text:t;">
                <w:txbxContent>
                  <w:p w14:paraId="18C2B6B4">
                    <w:pPr>
                      <w:pStyle w:val="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p w14:paraId="58ADB3C0">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D59FE">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31445"/>
              <wp:effectExtent l="0" t="0" r="10160" b="12065"/>
              <wp:wrapNone/>
              <wp:docPr id="1" name="文本框 1"/>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9525">
                        <a:noFill/>
                      </a:ln>
                    </wps:spPr>
                    <wps:txbx>
                      <w:txbxContent>
                        <w:p w14:paraId="0863699A">
                          <w:pPr>
                            <w:pStyle w:val="6"/>
                            <w:jc w:val="center"/>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0288;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KkUuzQAAAAAwEAAA8AAAAAAAAAAQAgAAAAIgAAAGRycy9kb3du&#10;cmV2LnhtbFBLAQIUABQAAAAIAIdO4kD2Sw1qzgEAAJQDAAAOAAAAAAAAAAEAIAAAAB8BAABkcnMv&#10;ZTJvRG9jLnhtbFBLBQYAAAAABgAGAFkBAABfBQAAAAA=&#10;">
              <v:fill on="f" focussize="0,0"/>
              <v:stroke on="f"/>
              <v:imagedata o:title=""/>
              <o:lock v:ext="edit" aspectratio="f"/>
              <v:textbox inset="0mm,0mm,0mm,0mm" style="mso-fit-shape-to-text:t;">
                <w:txbxContent>
                  <w:p w14:paraId="0863699A">
                    <w:pPr>
                      <w:pStyle w:val="6"/>
                      <w:jc w:val="center"/>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9D0F8">
    <w:pPr>
      <w:pStyle w:val="6"/>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14:paraId="7288BBF6">
                          <w:pPr>
                            <w:pStyle w:val="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540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QowHLc8BAACUAwAADgAAAAAAAAABACAAAAAfAQAAZHJz&#10;L2Uyb0RvYy54bWxQSwUGAAAAAAYABgBZAQAAYAUAAAAA&#10;">
              <v:fill on="f" focussize="0,0"/>
              <v:stroke on="f"/>
              <v:imagedata o:title=""/>
              <o:lock v:ext="edit" aspectratio="f"/>
              <v:textbox inset="0mm,0mm,0mm,0mm" style="mso-fit-shape-to-text:t;">
                <w:txbxContent>
                  <w:p w14:paraId="7288BBF6">
                    <w:pPr>
                      <w:pStyle w:val="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p w14:paraId="7C62C4EF">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88AF8">
    <w:pPr>
      <w:pStyle w:val="6"/>
      <w:jc w:val="center"/>
    </w:pPr>
    <w:r>
      <mc:AlternateContent>
        <mc:Choice Requires="wps">
          <w:drawing>
            <wp:anchor distT="0" distB="0" distL="114300" distR="114300" simplePos="0" relativeHeight="251666432" behindDoc="0" locked="0" layoutInCell="1" allowOverlap="1">
              <wp:simplePos x="0" y="0"/>
              <wp:positionH relativeFrom="margin">
                <wp:posOffset>2523490</wp:posOffset>
              </wp:positionH>
              <wp:positionV relativeFrom="paragraph">
                <wp:posOffset>-117475</wp:posOffset>
              </wp:positionV>
              <wp:extent cx="190500"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9525">
                        <a:noFill/>
                      </a:ln>
                    </wps:spPr>
                    <wps:txbx>
                      <w:txbxContent>
                        <w:p w14:paraId="56674371">
                          <w:pPr>
                            <w:pStyle w:val="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left:198.7pt;margin-top:-9.25pt;height:10.35pt;width:15pt;mso-position-horizontal-relative:margin;mso-wrap-style:none;z-index:251666432;mso-width-relative:page;mso-height-relative:page;" filled="f" stroked="f" coordsize="21600,21600" o:gfxdata="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&#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xfj0HWAAAACQEAAA8AAAAAAAAAAQAgAAAAIgAAAGRy&#10;cy9kb3ducmV2LnhtbFBLAQIUABQAAAAIAIdO4kC0dWKRzgEAAJQDAAAOAAAAAAAAAAEAIAAAACUB&#10;AABkcnMvZTJvRG9jLnhtbFBLBQYAAAAABgAGAFkBAABlBQAAAAA=&#10;">
              <v:fill on="f" focussize="0,0"/>
              <v:stroke on="f"/>
              <v:imagedata o:title=""/>
              <o:lock v:ext="edit" aspectratio="f"/>
              <v:textbox inset="0mm,0mm,0mm,0mm" style="mso-fit-shape-to-text:t;">
                <w:txbxContent>
                  <w:p w14:paraId="56674371">
                    <w:pPr>
                      <w:pStyle w:val="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00B1C">
    <w:pPr>
      <w:pStyle w:val="6"/>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14:paraId="0CF7DE79">
                          <w:pPr>
                            <w:pStyle w:val="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bWFsts8BAACUAwAADgAAAAAAAAABACAAAAAfAQAAZHJz&#10;L2Uyb0RvYy54bWxQSwUGAAAAAAYABgBZAQAAYAUAAAAA&#10;">
              <v:fill on="f" focussize="0,0"/>
              <v:stroke on="f"/>
              <v:imagedata o:title=""/>
              <o:lock v:ext="edit" aspectratio="f"/>
              <v:textbox inset="0mm,0mm,0mm,0mm" style="mso-fit-shape-to-text:t;">
                <w:txbxContent>
                  <w:p w14:paraId="0CF7DE79">
                    <w:pPr>
                      <w:pStyle w:val="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p w14:paraId="1226EB8B">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4AF27">
    <w:pPr>
      <w:pStyle w:val="6"/>
      <w:jc w:val="center"/>
    </w:pPr>
    <w:r>
      <mc:AlternateContent>
        <mc:Choice Requires="wps">
          <w:drawing>
            <wp:anchor distT="0" distB="0" distL="114300" distR="114300" simplePos="0" relativeHeight="251663360" behindDoc="0" locked="0" layoutInCell="1" allowOverlap="1">
              <wp:simplePos x="0" y="0"/>
              <wp:positionH relativeFrom="margin">
                <wp:posOffset>2510790</wp:posOffset>
              </wp:positionH>
              <wp:positionV relativeFrom="paragraph">
                <wp:posOffset>-156210</wp:posOffset>
              </wp:positionV>
              <wp:extent cx="190500" cy="13144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9525">
                        <a:noFill/>
                      </a:ln>
                    </wps:spPr>
                    <wps:txbx>
                      <w:txbxContent>
                        <w:p w14:paraId="438C9BFF">
                          <w:pPr>
                            <w:pStyle w:val="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left:197.7pt;margin-top:-12.3pt;height:10.35pt;width:15pt;mso-position-horizontal-relative:margin;mso-wrap-style:none;z-index:251663360;mso-width-relative:page;mso-height-relative:page;" filled="f" stroked="f" coordsize="21600,21600" o:gfxdata="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2cW8dYAAAAKAQAADwAAAAAAAAABACAAAAAiAAAAZHJz&#10;L2Rvd25yZXYueG1sUEsBAhQAFAAAAAgAh07iQG7Ta1HNAQAAlAMAAA4AAAAAAAAAAQAgAAAAJQEA&#10;AGRycy9lMm9Eb2MueG1sUEsFBgAAAAAGAAYAWQEAAGQFAAAAAA==&#10;">
              <v:fill on="f" focussize="0,0"/>
              <v:stroke on="f"/>
              <v:imagedata o:title=""/>
              <o:lock v:ext="edit" aspectratio="f"/>
              <v:textbox inset="0mm,0mm,0mm,0mm" style="mso-fit-shape-to-text:t;">
                <w:txbxContent>
                  <w:p w14:paraId="438C9BFF">
                    <w:pPr>
                      <w:pStyle w:val="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A40A09">
    <w:pPr>
      <w:pStyle w:val="6"/>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9525">
                        <a:noFill/>
                      </a:ln>
                    </wps:spPr>
                    <wps:txbx>
                      <w:txbxContent>
                        <w:p w14:paraId="20DA0BD0">
                          <w:pPr>
                            <w:pStyle w:val="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D5X5J0AAAAAMBAAAPAAAAAAAAAAEAIAAAACIAAABkcnMvZG93&#10;bnJldi54bWxQSwECFAAUAAAACACHTuJAMIOloM8BAACUAwAADgAAAAAAAAABACAAAAAfAQAAZHJz&#10;L2Uyb0RvYy54bWxQSwUGAAAAAAYABgBZAQAAYAUAAAAA&#10;">
              <v:fill on="f" focussize="0,0"/>
              <v:stroke on="f"/>
              <v:imagedata o:title=""/>
              <o:lock v:ext="edit" aspectratio="f"/>
              <v:textbox inset="0mm,0mm,0mm,0mm" style="mso-fit-shape-to-text:t;">
                <w:txbxContent>
                  <w:p w14:paraId="20DA0BD0">
                    <w:pPr>
                      <w:pStyle w:val="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p w14:paraId="3D21FFF8">
    <w:pPr>
      <w:pStyle w:val="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60530">
    <w:pPr>
      <w:pStyle w:val="6"/>
      <w:jc w:val="center"/>
    </w:pPr>
    <w:r>
      <mc:AlternateContent>
        <mc:Choice Requires="wps">
          <w:drawing>
            <wp:anchor distT="0" distB="0" distL="114300" distR="114300" simplePos="0" relativeHeight="251664384" behindDoc="0" locked="0" layoutInCell="1" allowOverlap="1">
              <wp:simplePos x="0" y="0"/>
              <wp:positionH relativeFrom="margin">
                <wp:posOffset>2510790</wp:posOffset>
              </wp:positionH>
              <wp:positionV relativeFrom="paragraph">
                <wp:posOffset>-156210</wp:posOffset>
              </wp:positionV>
              <wp:extent cx="190500"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90500" cy="131445"/>
                      </a:xfrm>
                      <a:prstGeom prst="rect">
                        <a:avLst/>
                      </a:prstGeom>
                      <a:noFill/>
                      <a:ln w="9525">
                        <a:noFill/>
                      </a:ln>
                    </wps:spPr>
                    <wps:txbx>
                      <w:txbxContent>
                        <w:p w14:paraId="5B0D04FE">
                          <w:pPr>
                            <w:pStyle w:val="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left:197.7pt;margin-top:-12.3pt;height:10.35pt;width:15pt;mso-position-horizontal-relative:margin;mso-wrap-style:none;z-index:251664384;mso-width-relative:page;mso-height-relative:page;" filled="f" stroked="f" coordsize="21600,21600" o:gfxdata="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NnFvHWAAAACgEAAA8AAAAAAAAAAQAgAAAAIgAAAGRy&#10;cy9kb3ducmV2LnhtbFBLAQIUABQAAAAIAIdO4kDZpmbxzgEAAJQDAAAOAAAAAAAAAAEAIAAAACUB&#10;AABkcnMvZTJvRG9jLnhtbFBLBQYAAAAABgAGAFkBAABlBQAAAAA=&#10;">
              <v:fill on="f" focussize="0,0"/>
              <v:stroke on="f"/>
              <v:imagedata o:title=""/>
              <o:lock v:ext="edit" aspectratio="f"/>
              <v:textbox inset="0mm,0mm,0mm,0mm" style="mso-fit-shape-to-text:t;">
                <w:txbxContent>
                  <w:p w14:paraId="5B0D04FE">
                    <w:pPr>
                      <w:pStyle w:val="6"/>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384319"/>
    <w:multiLevelType w:val="singleLevel"/>
    <w:tmpl w:val="B2384319"/>
    <w:lvl w:ilvl="0" w:tentative="0">
      <w:start w:val="1"/>
      <w:numFmt w:val="decimalEnclosedCircleChinese"/>
      <w:suff w:val="space"/>
      <w:lvlText w:val="%1"/>
      <w:lvlJc w:val="left"/>
      <w:rPr>
        <w:rFonts w:hint="eastAsia"/>
      </w:rPr>
    </w:lvl>
  </w:abstractNum>
  <w:abstractNum w:abstractNumId="1">
    <w:nsid w:val="33172E27"/>
    <w:multiLevelType w:val="multilevel"/>
    <w:tmpl w:val="33172E2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lNmFiY2FlMmJmZDRjZjQ3MDc0ZDQ2NjI4OGQxZDgifQ=="/>
  </w:docVars>
  <w:rsids>
    <w:rsidRoot w:val="000C7857"/>
    <w:rsid w:val="00010298"/>
    <w:rsid w:val="000409CD"/>
    <w:rsid w:val="000470A7"/>
    <w:rsid w:val="00050B7F"/>
    <w:rsid w:val="000527E7"/>
    <w:rsid w:val="00074C29"/>
    <w:rsid w:val="000852B3"/>
    <w:rsid w:val="000A0B9F"/>
    <w:rsid w:val="000A1DD0"/>
    <w:rsid w:val="000B1716"/>
    <w:rsid w:val="000B17F8"/>
    <w:rsid w:val="000B57A9"/>
    <w:rsid w:val="000C2832"/>
    <w:rsid w:val="000C3F30"/>
    <w:rsid w:val="000C7857"/>
    <w:rsid w:val="000D7099"/>
    <w:rsid w:val="000E3315"/>
    <w:rsid w:val="00106081"/>
    <w:rsid w:val="00116671"/>
    <w:rsid w:val="00152A9E"/>
    <w:rsid w:val="00164F99"/>
    <w:rsid w:val="00165EBA"/>
    <w:rsid w:val="001755B5"/>
    <w:rsid w:val="0017725C"/>
    <w:rsid w:val="001A3B5B"/>
    <w:rsid w:val="001B684C"/>
    <w:rsid w:val="001C26ED"/>
    <w:rsid w:val="001C7C51"/>
    <w:rsid w:val="001D0B69"/>
    <w:rsid w:val="001F740D"/>
    <w:rsid w:val="001F7ED1"/>
    <w:rsid w:val="002063BD"/>
    <w:rsid w:val="002068A6"/>
    <w:rsid w:val="00210E03"/>
    <w:rsid w:val="00211809"/>
    <w:rsid w:val="00215BD1"/>
    <w:rsid w:val="00262408"/>
    <w:rsid w:val="00284F48"/>
    <w:rsid w:val="00291AED"/>
    <w:rsid w:val="002A0F30"/>
    <w:rsid w:val="002C197B"/>
    <w:rsid w:val="002C1D5D"/>
    <w:rsid w:val="002D05D9"/>
    <w:rsid w:val="002D0B02"/>
    <w:rsid w:val="002E3C4B"/>
    <w:rsid w:val="002E5E99"/>
    <w:rsid w:val="00304CA0"/>
    <w:rsid w:val="00335E1A"/>
    <w:rsid w:val="00340912"/>
    <w:rsid w:val="00352AA3"/>
    <w:rsid w:val="00356408"/>
    <w:rsid w:val="0036708F"/>
    <w:rsid w:val="003732AC"/>
    <w:rsid w:val="00383DEA"/>
    <w:rsid w:val="003B2FC5"/>
    <w:rsid w:val="003C0C9E"/>
    <w:rsid w:val="003C718C"/>
    <w:rsid w:val="003D3031"/>
    <w:rsid w:val="003E6336"/>
    <w:rsid w:val="003E76BA"/>
    <w:rsid w:val="003F5536"/>
    <w:rsid w:val="003F70B2"/>
    <w:rsid w:val="00400327"/>
    <w:rsid w:val="00426E94"/>
    <w:rsid w:val="004359E4"/>
    <w:rsid w:val="00457CEC"/>
    <w:rsid w:val="00464C19"/>
    <w:rsid w:val="00472A33"/>
    <w:rsid w:val="00485CCC"/>
    <w:rsid w:val="004904C6"/>
    <w:rsid w:val="004A1B48"/>
    <w:rsid w:val="004A2B53"/>
    <w:rsid w:val="004A5070"/>
    <w:rsid w:val="004B1952"/>
    <w:rsid w:val="004D287B"/>
    <w:rsid w:val="004E0E51"/>
    <w:rsid w:val="004F08AE"/>
    <w:rsid w:val="00510989"/>
    <w:rsid w:val="0052459E"/>
    <w:rsid w:val="00557DD6"/>
    <w:rsid w:val="005971D2"/>
    <w:rsid w:val="005C547A"/>
    <w:rsid w:val="005C6392"/>
    <w:rsid w:val="005D434F"/>
    <w:rsid w:val="005E1769"/>
    <w:rsid w:val="00620F15"/>
    <w:rsid w:val="00626DB2"/>
    <w:rsid w:val="006375BC"/>
    <w:rsid w:val="006440B5"/>
    <w:rsid w:val="00654EE9"/>
    <w:rsid w:val="006562DA"/>
    <w:rsid w:val="00657244"/>
    <w:rsid w:val="0066691C"/>
    <w:rsid w:val="00670E36"/>
    <w:rsid w:val="006C2E0C"/>
    <w:rsid w:val="006E3963"/>
    <w:rsid w:val="006F0C02"/>
    <w:rsid w:val="0071461A"/>
    <w:rsid w:val="007723D6"/>
    <w:rsid w:val="007770FC"/>
    <w:rsid w:val="00777820"/>
    <w:rsid w:val="00782598"/>
    <w:rsid w:val="00786C01"/>
    <w:rsid w:val="00793AF8"/>
    <w:rsid w:val="007956CC"/>
    <w:rsid w:val="007E1FBA"/>
    <w:rsid w:val="007E2AF0"/>
    <w:rsid w:val="007F4923"/>
    <w:rsid w:val="00811967"/>
    <w:rsid w:val="008258D3"/>
    <w:rsid w:val="00832F7F"/>
    <w:rsid w:val="00842F03"/>
    <w:rsid w:val="00844951"/>
    <w:rsid w:val="0085433B"/>
    <w:rsid w:val="008561C6"/>
    <w:rsid w:val="008616A9"/>
    <w:rsid w:val="008629B6"/>
    <w:rsid w:val="00881081"/>
    <w:rsid w:val="00896FC4"/>
    <w:rsid w:val="008C4DE6"/>
    <w:rsid w:val="008D0992"/>
    <w:rsid w:val="008D3D14"/>
    <w:rsid w:val="008D6FE1"/>
    <w:rsid w:val="008F2DE6"/>
    <w:rsid w:val="00917B47"/>
    <w:rsid w:val="00933DAC"/>
    <w:rsid w:val="00951592"/>
    <w:rsid w:val="00961828"/>
    <w:rsid w:val="00990A3A"/>
    <w:rsid w:val="009961A6"/>
    <w:rsid w:val="009968A6"/>
    <w:rsid w:val="009A350A"/>
    <w:rsid w:val="009C7E75"/>
    <w:rsid w:val="00A05CAB"/>
    <w:rsid w:val="00A06B10"/>
    <w:rsid w:val="00A20AA4"/>
    <w:rsid w:val="00A336A0"/>
    <w:rsid w:val="00A3778B"/>
    <w:rsid w:val="00A4646D"/>
    <w:rsid w:val="00A6388E"/>
    <w:rsid w:val="00A92BC5"/>
    <w:rsid w:val="00A9657D"/>
    <w:rsid w:val="00AA33B3"/>
    <w:rsid w:val="00AB642D"/>
    <w:rsid w:val="00AF09C7"/>
    <w:rsid w:val="00B05591"/>
    <w:rsid w:val="00B261DF"/>
    <w:rsid w:val="00B421C1"/>
    <w:rsid w:val="00B42DCF"/>
    <w:rsid w:val="00B54289"/>
    <w:rsid w:val="00B6285C"/>
    <w:rsid w:val="00B93DFC"/>
    <w:rsid w:val="00B95AD8"/>
    <w:rsid w:val="00BA6162"/>
    <w:rsid w:val="00BB7903"/>
    <w:rsid w:val="00BC42E4"/>
    <w:rsid w:val="00BE2758"/>
    <w:rsid w:val="00BF5584"/>
    <w:rsid w:val="00C1164B"/>
    <w:rsid w:val="00C14C25"/>
    <w:rsid w:val="00C25DEA"/>
    <w:rsid w:val="00C36550"/>
    <w:rsid w:val="00C52F65"/>
    <w:rsid w:val="00C73856"/>
    <w:rsid w:val="00C76D15"/>
    <w:rsid w:val="00C87DAA"/>
    <w:rsid w:val="00CA6520"/>
    <w:rsid w:val="00CB2B85"/>
    <w:rsid w:val="00CD3896"/>
    <w:rsid w:val="00CE4A65"/>
    <w:rsid w:val="00CE54C3"/>
    <w:rsid w:val="00D20626"/>
    <w:rsid w:val="00D42612"/>
    <w:rsid w:val="00D511EB"/>
    <w:rsid w:val="00D628E0"/>
    <w:rsid w:val="00D779CA"/>
    <w:rsid w:val="00D915CA"/>
    <w:rsid w:val="00D94FE3"/>
    <w:rsid w:val="00D951CE"/>
    <w:rsid w:val="00DD209F"/>
    <w:rsid w:val="00E02580"/>
    <w:rsid w:val="00E13FE3"/>
    <w:rsid w:val="00E14110"/>
    <w:rsid w:val="00E323E1"/>
    <w:rsid w:val="00E461C6"/>
    <w:rsid w:val="00E6576D"/>
    <w:rsid w:val="00E7603A"/>
    <w:rsid w:val="00E938A2"/>
    <w:rsid w:val="00EA4880"/>
    <w:rsid w:val="00EB3D6D"/>
    <w:rsid w:val="00EB459B"/>
    <w:rsid w:val="00EB706F"/>
    <w:rsid w:val="00EF0B9B"/>
    <w:rsid w:val="00F02775"/>
    <w:rsid w:val="00F10867"/>
    <w:rsid w:val="00F52681"/>
    <w:rsid w:val="00F55477"/>
    <w:rsid w:val="00F86DD6"/>
    <w:rsid w:val="00F90DC1"/>
    <w:rsid w:val="00F939F4"/>
    <w:rsid w:val="00F9412E"/>
    <w:rsid w:val="00FC3344"/>
    <w:rsid w:val="00FC3B50"/>
    <w:rsid w:val="00FC67E9"/>
    <w:rsid w:val="04A57D24"/>
    <w:rsid w:val="09C477C2"/>
    <w:rsid w:val="0B12423D"/>
    <w:rsid w:val="0C086F5F"/>
    <w:rsid w:val="0F2D10A1"/>
    <w:rsid w:val="126E4E90"/>
    <w:rsid w:val="158B1068"/>
    <w:rsid w:val="1B15226A"/>
    <w:rsid w:val="1B373F76"/>
    <w:rsid w:val="1B6A55C1"/>
    <w:rsid w:val="20CE149E"/>
    <w:rsid w:val="23AE46AF"/>
    <w:rsid w:val="23FB14FA"/>
    <w:rsid w:val="24A75680"/>
    <w:rsid w:val="24CE2AB3"/>
    <w:rsid w:val="2A8D15D7"/>
    <w:rsid w:val="2BC91478"/>
    <w:rsid w:val="2D641D65"/>
    <w:rsid w:val="2E4D5F9E"/>
    <w:rsid w:val="2E735AB3"/>
    <w:rsid w:val="2E836C13"/>
    <w:rsid w:val="315939C2"/>
    <w:rsid w:val="326A47D9"/>
    <w:rsid w:val="359D189F"/>
    <w:rsid w:val="35A45F92"/>
    <w:rsid w:val="35DC71CD"/>
    <w:rsid w:val="35DD74EF"/>
    <w:rsid w:val="36955468"/>
    <w:rsid w:val="39345568"/>
    <w:rsid w:val="3AE354FD"/>
    <w:rsid w:val="3B3625C3"/>
    <w:rsid w:val="3B704ECB"/>
    <w:rsid w:val="3D415FB8"/>
    <w:rsid w:val="3E741118"/>
    <w:rsid w:val="3ECB4852"/>
    <w:rsid w:val="42321EFA"/>
    <w:rsid w:val="45C65162"/>
    <w:rsid w:val="47C84389"/>
    <w:rsid w:val="48F35E17"/>
    <w:rsid w:val="4BCC462C"/>
    <w:rsid w:val="4D757060"/>
    <w:rsid w:val="4EDD7EB3"/>
    <w:rsid w:val="50635A89"/>
    <w:rsid w:val="53C670E8"/>
    <w:rsid w:val="53E73751"/>
    <w:rsid w:val="54C94F38"/>
    <w:rsid w:val="56DC39A5"/>
    <w:rsid w:val="58FF3E84"/>
    <w:rsid w:val="5CB24C2D"/>
    <w:rsid w:val="608B73CF"/>
    <w:rsid w:val="61076F05"/>
    <w:rsid w:val="65600840"/>
    <w:rsid w:val="6BD97AFD"/>
    <w:rsid w:val="72D526E1"/>
    <w:rsid w:val="736B34EE"/>
    <w:rsid w:val="74FB68B7"/>
    <w:rsid w:val="78D64393"/>
    <w:rsid w:val="792E2635"/>
    <w:rsid w:val="7A985C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7"/>
    <w:qFormat/>
    <w:uiPriority w:val="0"/>
    <w:pPr>
      <w:widowControl/>
      <w:spacing w:line="560" w:lineRule="exact"/>
      <w:ind w:firstLine="200" w:firstLineChars="200"/>
      <w:jc w:val="left"/>
    </w:pPr>
    <w:rPr>
      <w:rFonts w:ascii="Cambria" w:hAnsi="Cambria" w:eastAsia="仿宋_GB2312"/>
      <w:kern w:val="0"/>
      <w:sz w:val="32"/>
    </w:rPr>
  </w:style>
  <w:style w:type="paragraph" w:styleId="5">
    <w:name w:val="Balloon Text"/>
    <w:basedOn w:val="1"/>
    <w:link w:val="24"/>
    <w:unhideWhenUsed/>
    <w:qFormat/>
    <w:uiPriority w:val="99"/>
    <w:rPr>
      <w:sz w:val="18"/>
      <w:szCs w:val="18"/>
    </w:rPr>
  </w:style>
  <w:style w:type="paragraph" w:styleId="6">
    <w:name w:val="footer"/>
    <w:basedOn w:val="1"/>
    <w:link w:val="13"/>
    <w:unhideWhenUsed/>
    <w:qFormat/>
    <w:uiPriority w:val="0"/>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页眉 字符"/>
    <w:basedOn w:val="10"/>
    <w:link w:val="7"/>
    <w:qFormat/>
    <w:uiPriority w:val="99"/>
    <w:rPr>
      <w:rFonts w:ascii="Times New Roman" w:hAnsi="Times New Roman" w:eastAsia="宋体" w:cs="Times New Roman"/>
      <w:sz w:val="18"/>
      <w:szCs w:val="18"/>
    </w:rPr>
  </w:style>
  <w:style w:type="character" w:customStyle="1" w:styleId="13">
    <w:name w:val="页脚 字符"/>
    <w:basedOn w:val="10"/>
    <w:link w:val="6"/>
    <w:qFormat/>
    <w:uiPriority w:val="99"/>
    <w:rPr>
      <w:rFonts w:ascii="Times New Roman" w:hAnsi="Times New Roman" w:eastAsia="宋体" w:cs="Times New Roman"/>
      <w:sz w:val="18"/>
      <w:szCs w:val="18"/>
    </w:rPr>
  </w:style>
  <w:style w:type="paragraph" w:customStyle="1" w:styleId="14">
    <w:name w:val="列出段落1"/>
    <w:basedOn w:val="1"/>
    <w:qFormat/>
    <w:uiPriority w:val="34"/>
    <w:pPr>
      <w:ind w:firstLine="420" w:firstLineChars="200"/>
    </w:pPr>
    <w:rPr>
      <w:rFonts w:asciiTheme="minorHAnsi" w:hAnsiTheme="minorHAnsi" w:eastAsiaTheme="minorEastAsia" w:cstheme="minorBidi"/>
      <w:szCs w:val="22"/>
    </w:rPr>
  </w:style>
  <w:style w:type="paragraph" w:customStyle="1" w:styleId="15">
    <w:name w:val="一级标题"/>
    <w:basedOn w:val="2"/>
    <w:link w:val="17"/>
    <w:qFormat/>
    <w:uiPriority w:val="0"/>
    <w:pPr>
      <w:adjustRightInd w:val="0"/>
      <w:snapToGrid w:val="0"/>
      <w:spacing w:before="120" w:after="120" w:line="520" w:lineRule="exact"/>
      <w:jc w:val="left"/>
    </w:pPr>
    <w:rPr>
      <w:rFonts w:eastAsia="黑体"/>
      <w:b w:val="0"/>
      <w:sz w:val="32"/>
    </w:rPr>
  </w:style>
  <w:style w:type="paragraph" w:customStyle="1" w:styleId="16">
    <w:name w:val="二级标题"/>
    <w:basedOn w:val="3"/>
    <w:link w:val="20"/>
    <w:qFormat/>
    <w:uiPriority w:val="0"/>
    <w:pPr>
      <w:adjustRightInd w:val="0"/>
      <w:snapToGrid w:val="0"/>
      <w:spacing w:before="0" w:after="0" w:line="520" w:lineRule="exact"/>
      <w:ind w:left="100" w:leftChars="100" w:right="100" w:rightChars="100" w:firstLine="200" w:firstLineChars="200"/>
      <w:jc w:val="left"/>
    </w:pPr>
    <w:rPr>
      <w:rFonts w:eastAsia="楷体_GB2312"/>
    </w:rPr>
  </w:style>
  <w:style w:type="character" w:customStyle="1" w:styleId="17">
    <w:name w:val="一级标题 Char"/>
    <w:basedOn w:val="18"/>
    <w:link w:val="15"/>
    <w:qFormat/>
    <w:uiPriority w:val="0"/>
    <w:rPr>
      <w:rFonts w:ascii="Times New Roman" w:hAnsi="Times New Roman" w:eastAsia="黑体" w:cs="Times New Roman"/>
      <w:b w:val="0"/>
      <w:kern w:val="44"/>
      <w:sz w:val="32"/>
      <w:szCs w:val="44"/>
    </w:rPr>
  </w:style>
  <w:style w:type="character" w:customStyle="1" w:styleId="18">
    <w:name w:val="标题 1 字符"/>
    <w:basedOn w:val="10"/>
    <w:link w:val="2"/>
    <w:qFormat/>
    <w:uiPriority w:val="9"/>
    <w:rPr>
      <w:rFonts w:ascii="Times New Roman" w:hAnsi="Times New Roman" w:eastAsia="宋体" w:cs="Times New Roman"/>
      <w:b/>
      <w:bCs/>
      <w:kern w:val="44"/>
      <w:sz w:val="44"/>
      <w:szCs w:val="44"/>
    </w:rPr>
  </w:style>
  <w:style w:type="paragraph" w:customStyle="1" w:styleId="19">
    <w:name w:val="三级标题"/>
    <w:basedOn w:val="16"/>
    <w:link w:val="22"/>
    <w:qFormat/>
    <w:uiPriority w:val="0"/>
    <w:pPr>
      <w:spacing w:line="240" w:lineRule="auto"/>
    </w:pPr>
    <w:rPr>
      <w:rFonts w:eastAsia="仿宋_GB2312"/>
    </w:rPr>
  </w:style>
  <w:style w:type="character" w:customStyle="1" w:styleId="20">
    <w:name w:val="二级标题 Char"/>
    <w:basedOn w:val="21"/>
    <w:link w:val="16"/>
    <w:qFormat/>
    <w:uiPriority w:val="0"/>
    <w:rPr>
      <w:rFonts w:eastAsia="楷体_GB2312" w:asciiTheme="majorHAnsi" w:hAnsiTheme="majorHAnsi" w:cstheme="majorBidi"/>
      <w:sz w:val="32"/>
      <w:szCs w:val="32"/>
    </w:rPr>
  </w:style>
  <w:style w:type="character" w:customStyle="1" w:styleId="21">
    <w:name w:val="标题 2 字符"/>
    <w:basedOn w:val="10"/>
    <w:link w:val="3"/>
    <w:semiHidden/>
    <w:qFormat/>
    <w:uiPriority w:val="9"/>
    <w:rPr>
      <w:rFonts w:asciiTheme="majorHAnsi" w:hAnsiTheme="majorHAnsi" w:eastAsiaTheme="majorEastAsia" w:cstheme="majorBidi"/>
      <w:b/>
      <w:bCs/>
      <w:sz w:val="32"/>
      <w:szCs w:val="32"/>
    </w:rPr>
  </w:style>
  <w:style w:type="character" w:customStyle="1" w:styleId="22">
    <w:name w:val="三级标题 Char"/>
    <w:basedOn w:val="20"/>
    <w:link w:val="19"/>
    <w:qFormat/>
    <w:uiPriority w:val="0"/>
    <w:rPr>
      <w:rFonts w:eastAsia="仿宋_GB2312" w:asciiTheme="majorHAnsi" w:hAnsiTheme="majorHAnsi" w:cstheme="majorBidi"/>
      <w:sz w:val="32"/>
      <w:szCs w:val="32"/>
    </w:rPr>
  </w:style>
  <w:style w:type="paragraph" w:customStyle="1" w:styleId="23">
    <w:name w:val="0"/>
    <w:basedOn w:val="1"/>
    <w:qFormat/>
    <w:uiPriority w:val="0"/>
    <w:pPr>
      <w:widowControl/>
      <w:snapToGrid w:val="0"/>
      <w:spacing w:line="408" w:lineRule="auto"/>
      <w:ind w:left="1"/>
      <w:textAlignment w:val="bottom"/>
    </w:pPr>
    <w:rPr>
      <w:rFonts w:asciiTheme="minorHAnsi" w:hAnsiTheme="minorHAnsi" w:eastAsiaTheme="minorEastAsia" w:cstheme="minorBidi"/>
      <w:color w:val="000000"/>
      <w:kern w:val="0"/>
      <w:szCs w:val="21"/>
    </w:rPr>
  </w:style>
  <w:style w:type="character" w:customStyle="1" w:styleId="24">
    <w:name w:val="批注框文本 字符"/>
    <w:basedOn w:val="10"/>
    <w:link w:val="5"/>
    <w:semiHidden/>
    <w:qFormat/>
    <w:uiPriority w:val="99"/>
    <w:rPr>
      <w:rFonts w:ascii="Times New Roman" w:hAnsi="Times New Roman" w:eastAsia="宋体" w:cs="Times New Roman"/>
      <w:sz w:val="18"/>
      <w:szCs w:val="18"/>
    </w:rPr>
  </w:style>
  <w:style w:type="paragraph" w:customStyle="1" w:styleId="2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6">
    <w:name w:val="正文文本 字符"/>
    <w:basedOn w:val="10"/>
    <w:qFormat/>
    <w:uiPriority w:val="0"/>
    <w:rPr>
      <w:rFonts w:ascii="Times New Roman" w:hAnsi="Times New Roman" w:eastAsia="宋体" w:cs="Times New Roman"/>
      <w:kern w:val="2"/>
      <w:sz w:val="21"/>
      <w:szCs w:val="24"/>
    </w:rPr>
  </w:style>
  <w:style w:type="character" w:customStyle="1" w:styleId="27">
    <w:name w:val="正文文本 字符1"/>
    <w:link w:val="4"/>
    <w:qFormat/>
    <w:uiPriority w:val="0"/>
    <w:rPr>
      <w:rFonts w:ascii="Cambria" w:hAnsi="Cambria" w:eastAsia="仿宋_GB2312" w:cs="Times New Roman"/>
      <w:sz w:val="32"/>
      <w:szCs w:val="24"/>
    </w:rPr>
  </w:style>
  <w:style w:type="paragraph" w:styleId="2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6009</Words>
  <Characters>6190</Characters>
  <Lines>50</Lines>
  <Paragraphs>14</Paragraphs>
  <TotalTime>2</TotalTime>
  <ScaleCrop>false</ScaleCrop>
  <LinksUpToDate>false</LinksUpToDate>
  <CharactersWithSpaces>6754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2025-02-14T07:09:00Z</dcterms:created>
  <dc:creator>qiubin</dc:creator>
  <cp:lastModifiedBy>海面浮桥</cp:lastModifiedBy>
  <cp:lastPrinted>2017-04-25T01:35:00Z</cp:lastPrinted>
  <dcterms:modified xsi:type="dcterms:W3CDTF">2025-02-19T08:40:58Z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FD50F35F294D4D43BCB7C2EFAF07D86C_13</vt:lpwstr>
  </property>
  <property fmtid="{D5CDD505-2E9C-101B-9397-08002B2CF9AE}" pid="4" name="KSOTemplateDocerSaveRecord">
    <vt:lpwstr>eyJoZGlkIjoiYjJlNmFiY2FlMmJmZDRjZjQ3MDc0ZDQ2NjI4OGQxZDgiLCJ1c2VySWQiOiIyNDY0MjE2NzMifQ==</vt:lpwstr>
  </property>
</Properties>
</file>